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AEEBAA">
      <w:pPr>
        <w:wordWrap w:val="0"/>
        <w:spacing w:line="440" w:lineRule="exact"/>
        <w:jc w:val="center"/>
        <w:rPr>
          <w:rFonts w:hint="default" w:ascii="黑体" w:hAnsi="黑体" w:eastAsia="黑体"/>
          <w:bCs/>
          <w:kern w:val="0"/>
          <w:szCs w:val="21"/>
          <w:lang w:val="en-US" w:eastAsia="zh-CN"/>
        </w:rPr>
      </w:pPr>
      <w:r>
        <w:rPr>
          <w:rFonts w:ascii="黑体" w:hAnsi="黑体" w:eastAsia="黑体"/>
          <w:bCs/>
          <w:kern w:val="0"/>
          <w:szCs w:val="21"/>
        </w:rPr>
        <w:t xml:space="preserve">证券代码：002042    </w:t>
      </w:r>
      <w:r>
        <w:rPr>
          <w:rFonts w:hint="eastAsia" w:ascii="黑体" w:hAnsi="黑体" w:eastAsia="黑体"/>
          <w:bCs/>
          <w:kern w:val="0"/>
          <w:szCs w:val="21"/>
        </w:rPr>
        <w:t xml:space="preserve">  </w:t>
      </w:r>
      <w:r>
        <w:rPr>
          <w:rFonts w:ascii="黑体" w:hAnsi="黑体" w:eastAsia="黑体"/>
          <w:bCs/>
          <w:kern w:val="0"/>
          <w:szCs w:val="21"/>
        </w:rPr>
        <w:t xml:space="preserve">    </w:t>
      </w:r>
      <w:r>
        <w:rPr>
          <w:rFonts w:hint="eastAsia" w:ascii="黑体" w:hAnsi="黑体" w:eastAsia="黑体"/>
          <w:bCs/>
          <w:kern w:val="0"/>
          <w:szCs w:val="21"/>
        </w:rPr>
        <w:t xml:space="preserve">   </w:t>
      </w:r>
      <w:r>
        <w:rPr>
          <w:rFonts w:ascii="黑体" w:hAnsi="黑体" w:eastAsia="黑体"/>
          <w:bCs/>
          <w:kern w:val="0"/>
          <w:szCs w:val="21"/>
        </w:rPr>
        <w:t xml:space="preserve"> 证券简称：华孚时尚  </w:t>
      </w:r>
      <w:r>
        <w:rPr>
          <w:rFonts w:hint="eastAsia" w:ascii="黑体" w:hAnsi="黑体" w:eastAsia="黑体"/>
          <w:bCs/>
          <w:kern w:val="0"/>
          <w:szCs w:val="21"/>
        </w:rPr>
        <w:t xml:space="preserve">   </w:t>
      </w:r>
      <w:r>
        <w:rPr>
          <w:rFonts w:ascii="黑体" w:hAnsi="黑体" w:eastAsia="黑体"/>
          <w:bCs/>
          <w:kern w:val="0"/>
          <w:szCs w:val="21"/>
        </w:rPr>
        <w:t xml:space="preserve">  </w:t>
      </w:r>
      <w:r>
        <w:rPr>
          <w:rFonts w:hint="eastAsia" w:ascii="黑体" w:hAnsi="黑体" w:eastAsia="黑体"/>
          <w:bCs/>
          <w:kern w:val="0"/>
          <w:szCs w:val="21"/>
        </w:rPr>
        <w:t xml:space="preserve">    </w:t>
      </w:r>
      <w:r>
        <w:rPr>
          <w:rFonts w:ascii="黑体" w:hAnsi="黑体" w:eastAsia="黑体"/>
          <w:bCs/>
          <w:kern w:val="0"/>
          <w:szCs w:val="21"/>
        </w:rPr>
        <w:t xml:space="preserve">   公告编号：2</w:t>
      </w:r>
      <w:r>
        <w:rPr>
          <w:rFonts w:hint="eastAsia" w:ascii="黑体" w:hAnsi="黑体" w:eastAsia="黑体"/>
          <w:bCs/>
          <w:kern w:val="0"/>
          <w:szCs w:val="21"/>
        </w:rPr>
        <w:t>0</w:t>
      </w:r>
      <w:r>
        <w:rPr>
          <w:rFonts w:hint="eastAsia" w:ascii="黑体" w:hAnsi="黑体" w:eastAsia="黑体"/>
          <w:bCs/>
          <w:kern w:val="0"/>
          <w:szCs w:val="21"/>
          <w:lang w:val="en-US" w:eastAsia="zh-CN"/>
        </w:rPr>
        <w:t>26-34</w:t>
      </w:r>
    </w:p>
    <w:p w14:paraId="4A269BAA">
      <w:pPr>
        <w:wordWrap w:val="0"/>
        <w:autoSpaceDE w:val="0"/>
        <w:autoSpaceDN w:val="0"/>
        <w:adjustRightInd w:val="0"/>
        <w:jc w:val="center"/>
        <w:rPr>
          <w:rFonts w:ascii="Times New Roman" w:hAnsi="Times New Roman"/>
          <w:kern w:val="0"/>
          <w:sz w:val="24"/>
          <w:szCs w:val="36"/>
        </w:rPr>
      </w:pPr>
    </w:p>
    <w:p w14:paraId="446D9F07">
      <w:pPr>
        <w:wordWrap w:val="0"/>
        <w:autoSpaceDE w:val="0"/>
        <w:autoSpaceDN w:val="0"/>
        <w:adjustRightInd w:val="0"/>
        <w:jc w:val="center"/>
        <w:rPr>
          <w:rFonts w:ascii="Times New Roman" w:hAnsi="Times New Roman"/>
          <w:b/>
          <w:kern w:val="0"/>
          <w:sz w:val="36"/>
          <w:szCs w:val="36"/>
        </w:rPr>
      </w:pPr>
      <w:r>
        <w:rPr>
          <w:rFonts w:ascii="Times New Roman" w:hAnsi="Times New Roman"/>
          <w:b/>
          <w:kern w:val="0"/>
          <w:sz w:val="36"/>
          <w:szCs w:val="36"/>
        </w:rPr>
        <w:t>华孚时尚股份有限公司</w:t>
      </w:r>
    </w:p>
    <w:p w14:paraId="09873C83">
      <w:pPr>
        <w:wordWrap w:val="0"/>
        <w:autoSpaceDE w:val="0"/>
        <w:autoSpaceDN w:val="0"/>
        <w:adjustRightInd w:val="0"/>
        <w:jc w:val="center"/>
        <w:rPr>
          <w:rFonts w:ascii="Times New Roman" w:hAnsi="Times New Roman"/>
          <w:b/>
          <w:kern w:val="0"/>
          <w:sz w:val="36"/>
          <w:szCs w:val="36"/>
        </w:rPr>
      </w:pPr>
      <w:r>
        <w:rPr>
          <w:rFonts w:hint="eastAsia" w:ascii="Times New Roman" w:hAnsi="Times New Roman"/>
          <w:b/>
          <w:kern w:val="0"/>
          <w:sz w:val="36"/>
          <w:szCs w:val="36"/>
        </w:rPr>
        <w:t>第九届董事会</w:t>
      </w:r>
      <w:r>
        <w:rPr>
          <w:rFonts w:hint="eastAsia" w:ascii="Times New Roman" w:hAnsi="Times New Roman"/>
          <w:b/>
          <w:kern w:val="0"/>
          <w:sz w:val="36"/>
          <w:szCs w:val="36"/>
          <w:lang w:eastAsia="zh-CN"/>
        </w:rPr>
        <w:t>第</w:t>
      </w:r>
      <w:r>
        <w:rPr>
          <w:rFonts w:hint="eastAsia" w:ascii="Times New Roman" w:hAnsi="Times New Roman"/>
          <w:b/>
          <w:kern w:val="0"/>
          <w:sz w:val="36"/>
          <w:szCs w:val="36"/>
          <w:lang w:val="en-US" w:eastAsia="zh-CN"/>
        </w:rPr>
        <w:t>五</w:t>
      </w:r>
      <w:r>
        <w:rPr>
          <w:rFonts w:hint="eastAsia" w:ascii="Times New Roman" w:hAnsi="Times New Roman"/>
          <w:b/>
          <w:kern w:val="0"/>
          <w:sz w:val="36"/>
          <w:szCs w:val="36"/>
          <w:lang w:eastAsia="zh-CN"/>
        </w:rPr>
        <w:t>次会议</w:t>
      </w:r>
      <w:r>
        <w:rPr>
          <w:rFonts w:ascii="Times New Roman" w:hAnsi="Times New Roman"/>
          <w:b/>
          <w:kern w:val="0"/>
          <w:sz w:val="36"/>
          <w:szCs w:val="36"/>
        </w:rPr>
        <w:t>决议公告</w:t>
      </w:r>
    </w:p>
    <w:p w14:paraId="473BDD42">
      <w:pPr>
        <w:wordWrap w:val="0"/>
        <w:autoSpaceDE w:val="0"/>
        <w:autoSpaceDN w:val="0"/>
        <w:adjustRightInd w:val="0"/>
        <w:ind w:firstLine="480" w:firstLineChars="200"/>
        <w:jc w:val="left"/>
        <w:rPr>
          <w:rFonts w:ascii="Times New Roman" w:hAnsi="Times New Roman" w:eastAsia="楷体_GB2312"/>
          <w:kern w:val="0"/>
          <w:sz w:val="24"/>
          <w:szCs w:val="24"/>
        </w:rPr>
      </w:pPr>
    </w:p>
    <w:p w14:paraId="4BF00FDC">
      <w:pPr>
        <w:wordWrap w:val="0"/>
        <w:autoSpaceDE w:val="0"/>
        <w:autoSpaceDN w:val="0"/>
        <w:adjustRightInd w:val="0"/>
        <w:ind w:firstLine="480" w:firstLineChars="200"/>
        <w:jc w:val="left"/>
        <w:rPr>
          <w:rFonts w:ascii="Times New Roman" w:hAnsi="Times New Roman" w:eastAsia="楷体_GB2312"/>
          <w:kern w:val="0"/>
          <w:sz w:val="24"/>
          <w:szCs w:val="24"/>
        </w:rPr>
      </w:pPr>
      <w:r>
        <w:rPr>
          <w:rFonts w:ascii="Times New Roman" w:hAnsi="Times New Roman" w:eastAsia="楷体_GB2312"/>
          <w:kern w:val="0"/>
          <w:sz w:val="24"/>
          <w:szCs w:val="24"/>
        </w:rPr>
        <w:t>本公司及</w:t>
      </w:r>
      <w:r>
        <w:rPr>
          <w:rFonts w:hint="eastAsia" w:ascii="Times New Roman" w:hAnsi="Times New Roman" w:eastAsia="楷体_GB2312"/>
          <w:kern w:val="0"/>
          <w:sz w:val="24"/>
          <w:szCs w:val="24"/>
        </w:rPr>
        <w:t>董</w:t>
      </w:r>
      <w:r>
        <w:rPr>
          <w:rFonts w:ascii="Times New Roman" w:hAnsi="Times New Roman" w:eastAsia="楷体_GB2312"/>
          <w:kern w:val="0"/>
          <w:sz w:val="24"/>
          <w:szCs w:val="24"/>
        </w:rPr>
        <w:t>事会全体成员保证信息披露的内容真实、准确、完整，没有虚假记载、误导性陈述或重大遗漏。</w:t>
      </w:r>
    </w:p>
    <w:p w14:paraId="6C6000F1">
      <w:pPr>
        <w:wordWrap w:val="0"/>
        <w:spacing w:line="280" w:lineRule="exact"/>
        <w:ind w:firstLine="39" w:firstLineChars="196"/>
        <w:rPr>
          <w:rFonts w:asciiTheme="minorEastAsia" w:hAnsiTheme="minorEastAsia" w:eastAsiaTheme="minorEastAsia"/>
          <w:kern w:val="0"/>
          <w:sz w:val="2"/>
          <w:szCs w:val="24"/>
        </w:rPr>
      </w:pPr>
    </w:p>
    <w:p w14:paraId="0CEAD2E5">
      <w:pPr>
        <w:wordWrap w:val="0"/>
        <w:spacing w:line="360" w:lineRule="auto"/>
        <w:ind w:firstLine="480" w:firstLineChars="20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华孚时尚股份有限公司（以下简称“公司”）董事会于</w:t>
      </w:r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2026</w:t>
      </w:r>
      <w:r>
        <w:rPr>
          <w:rFonts w:hint="eastAsia" w:ascii="宋体" w:hAnsi="宋体" w:cs="宋体"/>
          <w:kern w:val="0"/>
          <w:sz w:val="24"/>
          <w:szCs w:val="24"/>
        </w:rPr>
        <w:t>年</w:t>
      </w:r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8</w:t>
      </w:r>
      <w:r>
        <w:rPr>
          <w:rFonts w:hint="eastAsia" w:ascii="宋体" w:hAnsi="宋体" w:cs="宋体"/>
          <w:kern w:val="0"/>
          <w:sz w:val="24"/>
          <w:szCs w:val="24"/>
        </w:rPr>
        <w:t>月</w:t>
      </w:r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14</w:t>
      </w:r>
      <w:r>
        <w:rPr>
          <w:rFonts w:hint="eastAsia" w:ascii="宋体" w:hAnsi="宋体" w:cs="宋体"/>
          <w:kern w:val="0"/>
          <w:sz w:val="24"/>
          <w:szCs w:val="24"/>
        </w:rPr>
        <w:t>日</w:t>
      </w:r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、2026年8月21日</w:t>
      </w:r>
      <w:r>
        <w:rPr>
          <w:rFonts w:hint="eastAsia" w:ascii="宋体" w:hAnsi="宋体" w:cs="宋体"/>
          <w:kern w:val="0"/>
          <w:sz w:val="24"/>
          <w:szCs w:val="24"/>
        </w:rPr>
        <w:t>以传真、电子邮件及书面送达等方式发出了召开第九届董事会</w:t>
      </w:r>
      <w:r>
        <w:rPr>
          <w:rFonts w:hint="eastAsia" w:ascii="宋体" w:hAnsi="宋体" w:cs="宋体"/>
          <w:kern w:val="0"/>
          <w:sz w:val="24"/>
          <w:szCs w:val="24"/>
          <w:lang w:eastAsia="zh-CN"/>
        </w:rPr>
        <w:t>第</w:t>
      </w:r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五</w:t>
      </w:r>
      <w:r>
        <w:rPr>
          <w:rFonts w:hint="eastAsia" w:ascii="宋体" w:hAnsi="宋体" w:cs="宋体"/>
          <w:kern w:val="0"/>
          <w:sz w:val="24"/>
          <w:szCs w:val="24"/>
          <w:lang w:eastAsia="zh-CN"/>
        </w:rPr>
        <w:t>次</w:t>
      </w:r>
      <w:r>
        <w:rPr>
          <w:rFonts w:hint="eastAsia" w:ascii="宋体" w:hAnsi="宋体" w:cs="宋体"/>
          <w:kern w:val="0"/>
          <w:sz w:val="24"/>
          <w:szCs w:val="24"/>
        </w:rPr>
        <w:t>会议的通知</w:t>
      </w:r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及补充通知</w:t>
      </w:r>
      <w:r>
        <w:rPr>
          <w:rFonts w:hint="eastAsia" w:ascii="宋体" w:hAnsi="宋体" w:cs="宋体"/>
          <w:kern w:val="0"/>
          <w:sz w:val="24"/>
          <w:szCs w:val="24"/>
        </w:rPr>
        <w:t>，于202</w:t>
      </w:r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6</w:t>
      </w:r>
      <w:r>
        <w:rPr>
          <w:rFonts w:hint="eastAsia" w:ascii="宋体" w:hAnsi="宋体" w:cs="宋体"/>
          <w:kern w:val="0"/>
          <w:sz w:val="24"/>
          <w:szCs w:val="24"/>
        </w:rPr>
        <w:t>年</w:t>
      </w:r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8</w:t>
      </w:r>
      <w:r>
        <w:rPr>
          <w:rFonts w:hint="eastAsia" w:ascii="宋体" w:hAnsi="宋体" w:cs="宋体"/>
          <w:kern w:val="0"/>
          <w:sz w:val="24"/>
          <w:szCs w:val="24"/>
        </w:rPr>
        <w:t>月</w:t>
      </w:r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25</w:t>
      </w:r>
      <w:r>
        <w:rPr>
          <w:rFonts w:hint="eastAsia" w:ascii="宋体" w:hAnsi="宋体" w:cs="宋体"/>
          <w:kern w:val="0"/>
          <w:sz w:val="24"/>
          <w:szCs w:val="24"/>
        </w:rPr>
        <w:t>日上午1</w:t>
      </w:r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cs="宋体"/>
          <w:kern w:val="0"/>
          <w:sz w:val="24"/>
          <w:szCs w:val="24"/>
        </w:rPr>
        <w:t>时在深圳市福田</w:t>
      </w:r>
      <w:r>
        <w:rPr>
          <w:rFonts w:hint="eastAsia" w:ascii="宋体" w:hAnsi="宋体" w:cs="宋体"/>
          <w:bCs/>
          <w:kern w:val="0"/>
          <w:sz w:val="24"/>
          <w:szCs w:val="24"/>
        </w:rPr>
        <w:t>区市花路5号长富金茂大厦59楼会议室以现场结合通讯的方式</w:t>
      </w:r>
      <w:r>
        <w:rPr>
          <w:rFonts w:hint="eastAsia" w:ascii="宋体" w:hAnsi="宋体" w:cs="宋体"/>
          <w:kern w:val="0"/>
          <w:sz w:val="24"/>
          <w:szCs w:val="24"/>
        </w:rPr>
        <w:t>召开。会议应出席董事9名，实际出席董事9名，会议由公司董事长孙伟挺先生主持。公司全体高级管理人员列席了会议，会议符合《公司法》、《公司章程》的规定。本次会议审议通过以下议案:</w:t>
      </w:r>
    </w:p>
    <w:p w14:paraId="39213607">
      <w:pPr>
        <w:wordWrap w:val="0"/>
        <w:spacing w:line="360" w:lineRule="auto"/>
        <w:ind w:firstLine="480" w:firstLineChars="200"/>
        <w:rPr>
          <w:rFonts w:hint="eastAsia"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一、以9票赞成、0票反对、0票弃权的表决结果审议通过《202</w:t>
      </w:r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6</w:t>
      </w:r>
      <w:r>
        <w:rPr>
          <w:rFonts w:hint="eastAsia" w:ascii="宋体" w:hAnsi="宋体" w:cs="宋体"/>
          <w:kern w:val="0"/>
          <w:sz w:val="24"/>
          <w:szCs w:val="24"/>
        </w:rPr>
        <w:t>年</w:t>
      </w:r>
      <w:r>
        <w:rPr>
          <w:rFonts w:hint="eastAsia" w:ascii="宋体" w:hAnsi="宋体" w:cs="宋体"/>
          <w:kern w:val="0"/>
          <w:sz w:val="24"/>
          <w:szCs w:val="24"/>
          <w:lang w:eastAsia="zh-CN"/>
        </w:rPr>
        <w:t>半年</w:t>
      </w:r>
      <w:r>
        <w:rPr>
          <w:rFonts w:hint="eastAsia" w:ascii="宋体" w:hAnsi="宋体" w:cs="宋体"/>
          <w:kern w:val="0"/>
          <w:sz w:val="24"/>
          <w:szCs w:val="24"/>
        </w:rPr>
        <w:t>度报告全文及摘要的议案》</w:t>
      </w:r>
    </w:p>
    <w:p w14:paraId="462225A6">
      <w:pPr>
        <w:wordWrap w:val="0"/>
        <w:spacing w:line="360" w:lineRule="auto"/>
        <w:ind w:firstLine="480" w:firstLineChars="20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详见公司于202</w:t>
      </w:r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6</w:t>
      </w:r>
      <w:r>
        <w:rPr>
          <w:rFonts w:hint="eastAsia" w:ascii="宋体" w:hAnsi="宋体" w:cs="宋体"/>
          <w:kern w:val="0"/>
          <w:sz w:val="24"/>
          <w:szCs w:val="24"/>
        </w:rPr>
        <w:t>年</w:t>
      </w:r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8</w:t>
      </w:r>
      <w:r>
        <w:rPr>
          <w:rFonts w:hint="eastAsia" w:ascii="宋体" w:hAnsi="宋体" w:cs="宋体"/>
          <w:kern w:val="0"/>
          <w:sz w:val="24"/>
          <w:szCs w:val="24"/>
        </w:rPr>
        <w:t>月</w:t>
      </w:r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27</w:t>
      </w:r>
      <w:r>
        <w:rPr>
          <w:rFonts w:hint="eastAsia" w:ascii="宋体" w:hAnsi="宋体" w:cs="宋体"/>
          <w:kern w:val="0"/>
          <w:sz w:val="24"/>
          <w:szCs w:val="24"/>
        </w:rPr>
        <w:t>日披露在《证券时报》、《中国证券报》及巨潮资讯网(</w:t>
      </w:r>
      <w:r>
        <w:fldChar w:fldCharType="begin"/>
      </w:r>
      <w:r>
        <w:instrText xml:space="preserve"> HYPERLINK "http://www.cninfo.com.cn" </w:instrText>
      </w:r>
      <w:r>
        <w:fldChar w:fldCharType="separate"/>
      </w:r>
      <w:r>
        <w:rPr>
          <w:rStyle w:val="9"/>
          <w:rFonts w:hint="eastAsia" w:ascii="宋体" w:hAnsi="宋体" w:cs="宋体"/>
          <w:color w:val="auto"/>
          <w:kern w:val="0"/>
          <w:sz w:val="24"/>
          <w:szCs w:val="24"/>
          <w:u w:val="none"/>
        </w:rPr>
        <w:t>http://www.cninfo.com.cn</w:t>
      </w:r>
      <w:r>
        <w:rPr>
          <w:rStyle w:val="9"/>
          <w:rFonts w:hint="eastAsia" w:ascii="宋体" w:hAnsi="宋体" w:cs="宋体"/>
          <w:color w:val="auto"/>
          <w:kern w:val="0"/>
          <w:sz w:val="24"/>
          <w:szCs w:val="24"/>
          <w:u w:val="none"/>
        </w:rPr>
        <w:fldChar w:fldCharType="end"/>
      </w:r>
      <w:r>
        <w:rPr>
          <w:rFonts w:hint="eastAsia" w:ascii="宋体" w:hAnsi="宋体" w:cs="宋体"/>
          <w:kern w:val="0"/>
          <w:sz w:val="24"/>
          <w:szCs w:val="24"/>
        </w:rPr>
        <w:t>)上的《202</w:t>
      </w:r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6</w:t>
      </w:r>
      <w:r>
        <w:rPr>
          <w:rFonts w:hint="eastAsia" w:ascii="宋体" w:hAnsi="宋体" w:cs="宋体"/>
          <w:kern w:val="0"/>
          <w:sz w:val="24"/>
          <w:szCs w:val="24"/>
        </w:rPr>
        <w:t>年</w:t>
      </w:r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半</w:t>
      </w:r>
      <w:r>
        <w:rPr>
          <w:rFonts w:hint="eastAsia" w:ascii="宋体" w:hAnsi="宋体" w:cs="宋体"/>
          <w:kern w:val="0"/>
          <w:sz w:val="24"/>
          <w:szCs w:val="24"/>
        </w:rPr>
        <w:t>年度报告》、《202</w:t>
      </w:r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6</w:t>
      </w:r>
      <w:r>
        <w:rPr>
          <w:rFonts w:hint="eastAsia" w:ascii="宋体" w:hAnsi="宋体" w:cs="宋体"/>
          <w:kern w:val="0"/>
          <w:sz w:val="24"/>
          <w:szCs w:val="24"/>
        </w:rPr>
        <w:t>年</w:t>
      </w:r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半</w:t>
      </w:r>
      <w:r>
        <w:rPr>
          <w:rFonts w:hint="eastAsia" w:ascii="宋体" w:hAnsi="宋体" w:cs="宋体"/>
          <w:kern w:val="0"/>
          <w:sz w:val="24"/>
          <w:szCs w:val="24"/>
        </w:rPr>
        <w:t>年度报告摘要》。</w:t>
      </w:r>
    </w:p>
    <w:p w14:paraId="112261AD">
      <w:pPr>
        <w:wordWrap w:val="0"/>
        <w:spacing w:line="360" w:lineRule="auto"/>
        <w:ind w:firstLine="480" w:firstLineChars="20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本议案</w:t>
      </w:r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无</w:t>
      </w:r>
      <w:r>
        <w:rPr>
          <w:rFonts w:hint="eastAsia" w:ascii="宋体" w:hAnsi="宋体" w:cs="宋体"/>
          <w:kern w:val="0"/>
          <w:sz w:val="24"/>
          <w:szCs w:val="24"/>
        </w:rPr>
        <w:t>需提交公司</w:t>
      </w:r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股东会</w:t>
      </w:r>
      <w:r>
        <w:rPr>
          <w:rFonts w:hint="eastAsia" w:ascii="宋体" w:hAnsi="宋体" w:cs="宋体"/>
          <w:kern w:val="0"/>
          <w:sz w:val="24"/>
          <w:szCs w:val="24"/>
        </w:rPr>
        <w:t>审议。</w:t>
      </w:r>
    </w:p>
    <w:p w14:paraId="655B2E11">
      <w:pPr>
        <w:wordWrap w:val="0"/>
        <w:spacing w:line="360" w:lineRule="auto"/>
        <w:ind w:firstLine="480" w:firstLineChars="200"/>
        <w:rPr>
          <w:rFonts w:hint="eastAsia"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二、以9票赞成、0票反对、0票弃权的表决结果审议通过《</w:t>
      </w:r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关于计提资产减值准备的议案</w:t>
      </w:r>
      <w:r>
        <w:rPr>
          <w:rFonts w:hint="eastAsia" w:ascii="宋体" w:hAnsi="宋体" w:cs="宋体"/>
          <w:kern w:val="0"/>
          <w:sz w:val="24"/>
          <w:szCs w:val="24"/>
        </w:rPr>
        <w:t>》</w:t>
      </w:r>
    </w:p>
    <w:p w14:paraId="48210C1B">
      <w:pPr>
        <w:wordWrap w:val="0"/>
        <w:spacing w:line="360" w:lineRule="auto"/>
        <w:ind w:firstLine="470" w:firstLineChars="196"/>
        <w:rPr>
          <w:rFonts w:asciiTheme="minorEastAsia" w:hAnsiTheme="minorEastAsia" w:eastAsiaTheme="minorEastAsia"/>
          <w:kern w:val="0"/>
          <w:sz w:val="24"/>
          <w:szCs w:val="24"/>
        </w:rPr>
      </w:pPr>
      <w:r>
        <w:rPr>
          <w:rFonts w:hint="eastAsia" w:asciiTheme="minorEastAsia" w:hAnsiTheme="minorEastAsia" w:eastAsiaTheme="minorEastAsia"/>
          <w:kern w:val="0"/>
          <w:sz w:val="24"/>
          <w:szCs w:val="24"/>
        </w:rPr>
        <w:t>详见公司于202</w:t>
      </w:r>
      <w:r>
        <w:rPr>
          <w:rFonts w:hint="eastAsia" w:asciiTheme="minorEastAsia" w:hAnsiTheme="minorEastAsia" w:eastAsiaTheme="minorEastAsia"/>
          <w:kern w:val="0"/>
          <w:sz w:val="24"/>
          <w:szCs w:val="24"/>
          <w:lang w:val="en-US" w:eastAsia="zh-CN"/>
        </w:rPr>
        <w:t>6</w:t>
      </w:r>
      <w:r>
        <w:rPr>
          <w:rFonts w:hint="eastAsia" w:asciiTheme="minorEastAsia" w:hAnsiTheme="minorEastAsia" w:eastAsiaTheme="minorEastAsia"/>
          <w:kern w:val="0"/>
          <w:sz w:val="24"/>
          <w:szCs w:val="24"/>
        </w:rPr>
        <w:t>年8月</w:t>
      </w:r>
      <w:r>
        <w:rPr>
          <w:rFonts w:hint="eastAsia" w:asciiTheme="minorEastAsia" w:hAnsiTheme="minorEastAsia" w:eastAsiaTheme="minorEastAsia"/>
          <w:kern w:val="0"/>
          <w:sz w:val="24"/>
          <w:szCs w:val="24"/>
          <w:lang w:val="en-US" w:eastAsia="zh-CN"/>
        </w:rPr>
        <w:t>27</w:t>
      </w:r>
      <w:r>
        <w:rPr>
          <w:rFonts w:hint="eastAsia" w:asciiTheme="minorEastAsia" w:hAnsiTheme="minorEastAsia" w:eastAsiaTheme="minorEastAsia"/>
          <w:kern w:val="0"/>
          <w:sz w:val="24"/>
          <w:szCs w:val="24"/>
        </w:rPr>
        <w:t>日</w:t>
      </w:r>
      <w:r>
        <w:rPr>
          <w:rFonts w:hint="eastAsia" w:ascii="宋体" w:hAnsi="宋体" w:cs="宋体"/>
          <w:kern w:val="0"/>
          <w:sz w:val="24"/>
          <w:szCs w:val="24"/>
        </w:rPr>
        <w:t>披露在</w:t>
      </w:r>
      <w:r>
        <w:rPr>
          <w:rFonts w:hint="eastAsia" w:asciiTheme="minorEastAsia" w:hAnsiTheme="minorEastAsia" w:eastAsiaTheme="minorEastAsia"/>
          <w:kern w:val="0"/>
          <w:sz w:val="24"/>
          <w:szCs w:val="24"/>
        </w:rPr>
        <w:t>《证券时报》、《中国证券报》和巨潮资讯网</w:t>
      </w:r>
      <w:r>
        <w:rPr>
          <w:rFonts w:asciiTheme="minorEastAsia" w:hAnsiTheme="minorEastAsia" w:eastAsiaTheme="minorEastAsia"/>
          <w:kern w:val="0"/>
          <w:sz w:val="24"/>
          <w:szCs w:val="24"/>
        </w:rPr>
        <w:t>(http://www.cninfo.com.cn)</w:t>
      </w:r>
      <w:r>
        <w:rPr>
          <w:rFonts w:hint="eastAsia" w:asciiTheme="minorEastAsia" w:hAnsiTheme="minorEastAsia" w:eastAsiaTheme="minorEastAsia"/>
          <w:kern w:val="0"/>
          <w:sz w:val="24"/>
          <w:szCs w:val="24"/>
        </w:rPr>
        <w:t>上的《</w:t>
      </w:r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关于计提资产减值准备的公告</w:t>
      </w:r>
      <w:r>
        <w:rPr>
          <w:rFonts w:hint="eastAsia" w:asciiTheme="minorEastAsia" w:hAnsiTheme="minorEastAsia" w:eastAsiaTheme="minorEastAsia"/>
          <w:kern w:val="0"/>
          <w:sz w:val="24"/>
          <w:szCs w:val="24"/>
        </w:rPr>
        <w:t>》。</w:t>
      </w:r>
    </w:p>
    <w:p w14:paraId="701C55E7">
      <w:pPr>
        <w:wordWrap w:val="0"/>
        <w:spacing w:line="360" w:lineRule="auto"/>
        <w:ind w:firstLine="470" w:firstLineChars="196"/>
        <w:rPr>
          <w:rFonts w:hint="eastAsia" w:asciiTheme="minorEastAsia" w:hAnsiTheme="minorEastAsia" w:eastAsiaTheme="minorEastAsia"/>
          <w:kern w:val="0"/>
          <w:sz w:val="24"/>
          <w:szCs w:val="24"/>
        </w:rPr>
      </w:pPr>
      <w:r>
        <w:rPr>
          <w:rFonts w:hint="eastAsia" w:asciiTheme="minorEastAsia" w:hAnsiTheme="minorEastAsia" w:eastAsiaTheme="minorEastAsia"/>
          <w:kern w:val="0"/>
          <w:sz w:val="24"/>
          <w:szCs w:val="24"/>
        </w:rPr>
        <w:t>本议案无需提交公司股东会审议。</w:t>
      </w:r>
    </w:p>
    <w:p w14:paraId="4F21990A">
      <w:pPr>
        <w:wordWrap w:val="0"/>
        <w:spacing w:line="360" w:lineRule="auto"/>
        <w:ind w:firstLine="482" w:firstLineChars="200"/>
        <w:rPr>
          <w:rFonts w:ascii="宋体" w:hAnsi="宋体" w:cs="宋体"/>
          <w:b/>
          <w:kern w:val="0"/>
          <w:sz w:val="24"/>
          <w:szCs w:val="24"/>
        </w:rPr>
      </w:pPr>
      <w:r>
        <w:rPr>
          <w:rFonts w:hint="eastAsia" w:ascii="宋体" w:hAnsi="宋体" w:cs="宋体"/>
          <w:b/>
          <w:kern w:val="0"/>
          <w:sz w:val="24"/>
          <w:szCs w:val="24"/>
        </w:rPr>
        <w:t>备查文件</w:t>
      </w:r>
    </w:p>
    <w:p w14:paraId="0D7A3B04">
      <w:pPr>
        <w:wordWrap w:val="0"/>
        <w:spacing w:line="360" w:lineRule="auto"/>
        <w:ind w:firstLine="480" w:firstLineChars="20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1、第九届董事会</w:t>
      </w:r>
      <w:r>
        <w:rPr>
          <w:rFonts w:hint="eastAsia" w:ascii="宋体" w:hAnsi="宋体" w:cs="宋体"/>
          <w:kern w:val="0"/>
          <w:sz w:val="24"/>
          <w:szCs w:val="24"/>
          <w:lang w:eastAsia="zh-CN"/>
        </w:rPr>
        <w:t>第</w:t>
      </w:r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五</w:t>
      </w:r>
      <w:r>
        <w:rPr>
          <w:rFonts w:hint="eastAsia" w:ascii="宋体" w:hAnsi="宋体" w:cs="宋体"/>
          <w:kern w:val="0"/>
          <w:sz w:val="24"/>
          <w:szCs w:val="24"/>
          <w:lang w:eastAsia="zh-CN"/>
        </w:rPr>
        <w:t>次会议</w:t>
      </w:r>
      <w:r>
        <w:rPr>
          <w:rFonts w:hint="eastAsia" w:ascii="宋体" w:hAnsi="宋体" w:cs="宋体"/>
          <w:kern w:val="0"/>
          <w:sz w:val="24"/>
          <w:szCs w:val="24"/>
        </w:rPr>
        <w:t>决议；</w:t>
      </w:r>
    </w:p>
    <w:p w14:paraId="7412C187">
      <w:pPr>
        <w:wordWrap w:val="0"/>
        <w:spacing w:line="360" w:lineRule="auto"/>
        <w:ind w:firstLine="480" w:firstLineChars="200"/>
        <w:rPr>
          <w:rFonts w:hint="eastAsia" w:ascii="宋体" w:hAnsi="宋体" w:eastAsia="宋体" w:cs="宋体"/>
          <w:kern w:val="0"/>
          <w:sz w:val="24"/>
          <w:szCs w:val="24"/>
          <w:lang w:eastAsia="zh-CN"/>
        </w:rPr>
      </w:pPr>
      <w:r>
        <w:rPr>
          <w:rFonts w:hint="eastAsia" w:ascii="宋体" w:hAnsi="宋体" w:cs="宋体"/>
          <w:kern w:val="0"/>
          <w:sz w:val="24"/>
          <w:szCs w:val="24"/>
        </w:rPr>
        <w:t>2、董事、高级管理人员关于公司</w:t>
      </w:r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2026年半年度报告</w:t>
      </w:r>
      <w:r>
        <w:rPr>
          <w:rFonts w:hint="eastAsia" w:ascii="宋体" w:hAnsi="宋体" w:cs="宋体"/>
          <w:kern w:val="0"/>
          <w:sz w:val="24"/>
          <w:szCs w:val="24"/>
        </w:rPr>
        <w:t>的书面确认意见</w:t>
      </w:r>
      <w:bookmarkStart w:id="0" w:name="_GoBack"/>
      <w:bookmarkEnd w:id="0"/>
      <w:r>
        <w:rPr>
          <w:rFonts w:hint="eastAsia" w:ascii="宋体" w:hAnsi="宋体" w:cs="宋体"/>
          <w:kern w:val="0"/>
          <w:sz w:val="24"/>
          <w:szCs w:val="24"/>
          <w:lang w:eastAsia="zh-CN"/>
        </w:rPr>
        <w:t>。</w:t>
      </w:r>
    </w:p>
    <w:p w14:paraId="0E928002">
      <w:pPr>
        <w:wordWrap w:val="0"/>
        <w:autoSpaceDE w:val="0"/>
        <w:autoSpaceDN w:val="0"/>
        <w:adjustRightInd w:val="0"/>
        <w:spacing w:line="360" w:lineRule="auto"/>
        <w:ind w:firstLine="480" w:firstLineChars="200"/>
        <w:jc w:val="left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特此公告。</w:t>
      </w:r>
    </w:p>
    <w:p w14:paraId="2DEB6E63">
      <w:pPr>
        <w:wordWrap w:val="0"/>
        <w:autoSpaceDE w:val="0"/>
        <w:autoSpaceDN w:val="0"/>
        <w:adjustRightInd w:val="0"/>
        <w:spacing w:line="360" w:lineRule="auto"/>
        <w:ind w:firstLine="480" w:firstLineChars="200"/>
        <w:jc w:val="right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华孚时尚股份有限公司董事会</w:t>
      </w:r>
    </w:p>
    <w:p w14:paraId="1B4BDBF9">
      <w:pPr>
        <w:wordWrap w:val="0"/>
        <w:autoSpaceDE w:val="0"/>
        <w:autoSpaceDN w:val="0"/>
        <w:adjustRightInd w:val="0"/>
        <w:spacing w:line="360" w:lineRule="auto"/>
        <w:ind w:firstLine="480" w:firstLineChars="200"/>
        <w:jc w:val="righ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二〇二</w:t>
      </w:r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六</w:t>
      </w:r>
      <w:r>
        <w:rPr>
          <w:rFonts w:hint="eastAsia" w:ascii="宋体" w:hAnsi="宋体" w:cs="宋体"/>
          <w:kern w:val="0"/>
          <w:sz w:val="24"/>
          <w:szCs w:val="24"/>
        </w:rPr>
        <w:t>年</w:t>
      </w:r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八</w:t>
      </w:r>
      <w:r>
        <w:rPr>
          <w:rFonts w:hint="eastAsia" w:ascii="宋体" w:hAnsi="宋体" w:cs="宋体"/>
          <w:kern w:val="0"/>
          <w:sz w:val="24"/>
          <w:szCs w:val="24"/>
        </w:rPr>
        <w:t>月二十</w:t>
      </w:r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七</w:t>
      </w:r>
      <w:r>
        <w:rPr>
          <w:rFonts w:hint="eastAsia" w:ascii="宋体" w:hAnsi="宋体" w:cs="宋体"/>
          <w:kern w:val="0"/>
          <w:sz w:val="24"/>
          <w:szCs w:val="24"/>
        </w:rPr>
        <w:t>日</w:t>
      </w:r>
    </w:p>
    <w:sectPr>
      <w:pgSz w:w="11906" w:h="16838"/>
      <w:pgMar w:top="1247" w:right="1800" w:bottom="1134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VlODY1MzA0YjNiZDMyMmRlYTlhMDJhYzZhZDQ5ODgifQ=="/>
  </w:docVars>
  <w:rsids>
    <w:rsidRoot w:val="006E6AFD"/>
    <w:rsid w:val="00011431"/>
    <w:rsid w:val="000269D8"/>
    <w:rsid w:val="00030938"/>
    <w:rsid w:val="0005344A"/>
    <w:rsid w:val="00072F72"/>
    <w:rsid w:val="00073ED7"/>
    <w:rsid w:val="00077B55"/>
    <w:rsid w:val="000864CE"/>
    <w:rsid w:val="000A59A0"/>
    <w:rsid w:val="000D5198"/>
    <w:rsid w:val="000E0DC2"/>
    <w:rsid w:val="000E1CB2"/>
    <w:rsid w:val="000F2525"/>
    <w:rsid w:val="000F31DF"/>
    <w:rsid w:val="00101C2A"/>
    <w:rsid w:val="00103E9A"/>
    <w:rsid w:val="0010472C"/>
    <w:rsid w:val="00107892"/>
    <w:rsid w:val="00110CA2"/>
    <w:rsid w:val="001170BC"/>
    <w:rsid w:val="001454CC"/>
    <w:rsid w:val="00147F04"/>
    <w:rsid w:val="00154780"/>
    <w:rsid w:val="00160828"/>
    <w:rsid w:val="00162FE4"/>
    <w:rsid w:val="001657EE"/>
    <w:rsid w:val="00171561"/>
    <w:rsid w:val="00172BC2"/>
    <w:rsid w:val="001834CB"/>
    <w:rsid w:val="00184D4F"/>
    <w:rsid w:val="00195116"/>
    <w:rsid w:val="001A4B2A"/>
    <w:rsid w:val="001A5C47"/>
    <w:rsid w:val="001C4E9E"/>
    <w:rsid w:val="001D207D"/>
    <w:rsid w:val="001E415C"/>
    <w:rsid w:val="001E7C24"/>
    <w:rsid w:val="001F19DA"/>
    <w:rsid w:val="00200603"/>
    <w:rsid w:val="00224527"/>
    <w:rsid w:val="00245473"/>
    <w:rsid w:val="0024564C"/>
    <w:rsid w:val="00260090"/>
    <w:rsid w:val="00287EF9"/>
    <w:rsid w:val="002B0F5F"/>
    <w:rsid w:val="002B7A5A"/>
    <w:rsid w:val="002D5BE1"/>
    <w:rsid w:val="002D792A"/>
    <w:rsid w:val="002F636E"/>
    <w:rsid w:val="00301B70"/>
    <w:rsid w:val="00325663"/>
    <w:rsid w:val="00331750"/>
    <w:rsid w:val="0034603E"/>
    <w:rsid w:val="00355227"/>
    <w:rsid w:val="003604BD"/>
    <w:rsid w:val="0037195C"/>
    <w:rsid w:val="00392DAD"/>
    <w:rsid w:val="003B336E"/>
    <w:rsid w:val="003C7D52"/>
    <w:rsid w:val="003D122A"/>
    <w:rsid w:val="003D3C49"/>
    <w:rsid w:val="003D4FDA"/>
    <w:rsid w:val="003D6B08"/>
    <w:rsid w:val="003D76D1"/>
    <w:rsid w:val="003E3AAF"/>
    <w:rsid w:val="003F4E82"/>
    <w:rsid w:val="00407607"/>
    <w:rsid w:val="00416B62"/>
    <w:rsid w:val="004177B7"/>
    <w:rsid w:val="00422395"/>
    <w:rsid w:val="004311AF"/>
    <w:rsid w:val="00456FB5"/>
    <w:rsid w:val="00462EA2"/>
    <w:rsid w:val="00481418"/>
    <w:rsid w:val="004B6727"/>
    <w:rsid w:val="004D6190"/>
    <w:rsid w:val="004E7761"/>
    <w:rsid w:val="004F40B5"/>
    <w:rsid w:val="004F782E"/>
    <w:rsid w:val="00513CD5"/>
    <w:rsid w:val="00515F86"/>
    <w:rsid w:val="0052141F"/>
    <w:rsid w:val="00521776"/>
    <w:rsid w:val="00523EE7"/>
    <w:rsid w:val="0052401C"/>
    <w:rsid w:val="005262A3"/>
    <w:rsid w:val="00526EB4"/>
    <w:rsid w:val="00533D5E"/>
    <w:rsid w:val="005509DA"/>
    <w:rsid w:val="0056077C"/>
    <w:rsid w:val="00563FDE"/>
    <w:rsid w:val="0056582B"/>
    <w:rsid w:val="00575FD2"/>
    <w:rsid w:val="00583371"/>
    <w:rsid w:val="005A5D4F"/>
    <w:rsid w:val="005A6033"/>
    <w:rsid w:val="005C3288"/>
    <w:rsid w:val="005C6441"/>
    <w:rsid w:val="005D1C24"/>
    <w:rsid w:val="00602F1F"/>
    <w:rsid w:val="0060371E"/>
    <w:rsid w:val="00613DFD"/>
    <w:rsid w:val="00624B96"/>
    <w:rsid w:val="00630782"/>
    <w:rsid w:val="0065306D"/>
    <w:rsid w:val="00663FE3"/>
    <w:rsid w:val="00666BB4"/>
    <w:rsid w:val="00677B15"/>
    <w:rsid w:val="006822AB"/>
    <w:rsid w:val="00697179"/>
    <w:rsid w:val="006A0333"/>
    <w:rsid w:val="006A0754"/>
    <w:rsid w:val="006E6AFD"/>
    <w:rsid w:val="006F311D"/>
    <w:rsid w:val="006F3BB5"/>
    <w:rsid w:val="006F59DF"/>
    <w:rsid w:val="00700436"/>
    <w:rsid w:val="00704E4B"/>
    <w:rsid w:val="00706B44"/>
    <w:rsid w:val="0071197D"/>
    <w:rsid w:val="00725693"/>
    <w:rsid w:val="00734527"/>
    <w:rsid w:val="00737F5E"/>
    <w:rsid w:val="0074750C"/>
    <w:rsid w:val="00753362"/>
    <w:rsid w:val="00757D85"/>
    <w:rsid w:val="007656E7"/>
    <w:rsid w:val="0079740D"/>
    <w:rsid w:val="0079769C"/>
    <w:rsid w:val="007B6971"/>
    <w:rsid w:val="007C0D39"/>
    <w:rsid w:val="007D5132"/>
    <w:rsid w:val="007E2872"/>
    <w:rsid w:val="00804FA6"/>
    <w:rsid w:val="0082077B"/>
    <w:rsid w:val="00822E8C"/>
    <w:rsid w:val="00824DED"/>
    <w:rsid w:val="00826D6E"/>
    <w:rsid w:val="00832685"/>
    <w:rsid w:val="008334EC"/>
    <w:rsid w:val="00834CA2"/>
    <w:rsid w:val="00837AF9"/>
    <w:rsid w:val="00841BE8"/>
    <w:rsid w:val="00846E6C"/>
    <w:rsid w:val="00847235"/>
    <w:rsid w:val="00862A46"/>
    <w:rsid w:val="008720A2"/>
    <w:rsid w:val="00885310"/>
    <w:rsid w:val="008854D1"/>
    <w:rsid w:val="008C3C6D"/>
    <w:rsid w:val="008D13DD"/>
    <w:rsid w:val="008D4E62"/>
    <w:rsid w:val="008E739A"/>
    <w:rsid w:val="00921C1A"/>
    <w:rsid w:val="009306AA"/>
    <w:rsid w:val="0093215B"/>
    <w:rsid w:val="00932963"/>
    <w:rsid w:val="00942452"/>
    <w:rsid w:val="0095138F"/>
    <w:rsid w:val="00952E83"/>
    <w:rsid w:val="00957BE8"/>
    <w:rsid w:val="00962675"/>
    <w:rsid w:val="00974AE1"/>
    <w:rsid w:val="0098134C"/>
    <w:rsid w:val="00984D7B"/>
    <w:rsid w:val="00985BAD"/>
    <w:rsid w:val="00985CBE"/>
    <w:rsid w:val="00993E83"/>
    <w:rsid w:val="009D0419"/>
    <w:rsid w:val="009D7606"/>
    <w:rsid w:val="009D7EF8"/>
    <w:rsid w:val="009F0741"/>
    <w:rsid w:val="009F23F9"/>
    <w:rsid w:val="009F6B32"/>
    <w:rsid w:val="00A02886"/>
    <w:rsid w:val="00A137E7"/>
    <w:rsid w:val="00A22881"/>
    <w:rsid w:val="00A2438E"/>
    <w:rsid w:val="00A2788A"/>
    <w:rsid w:val="00A35185"/>
    <w:rsid w:val="00A358EB"/>
    <w:rsid w:val="00A45FE7"/>
    <w:rsid w:val="00A66C04"/>
    <w:rsid w:val="00A70486"/>
    <w:rsid w:val="00A74B9F"/>
    <w:rsid w:val="00A76D9B"/>
    <w:rsid w:val="00A808C2"/>
    <w:rsid w:val="00A83FCE"/>
    <w:rsid w:val="00A93A80"/>
    <w:rsid w:val="00AC3C01"/>
    <w:rsid w:val="00AC591E"/>
    <w:rsid w:val="00AC63A0"/>
    <w:rsid w:val="00AC641F"/>
    <w:rsid w:val="00AD43A4"/>
    <w:rsid w:val="00AF376D"/>
    <w:rsid w:val="00B315E6"/>
    <w:rsid w:val="00B34194"/>
    <w:rsid w:val="00B4132A"/>
    <w:rsid w:val="00B6381E"/>
    <w:rsid w:val="00B66744"/>
    <w:rsid w:val="00B77A41"/>
    <w:rsid w:val="00B93FC3"/>
    <w:rsid w:val="00BA6BC2"/>
    <w:rsid w:val="00BA7F76"/>
    <w:rsid w:val="00BB3F3F"/>
    <w:rsid w:val="00BF13AE"/>
    <w:rsid w:val="00BF23F9"/>
    <w:rsid w:val="00BF29C0"/>
    <w:rsid w:val="00C019E6"/>
    <w:rsid w:val="00C20E8C"/>
    <w:rsid w:val="00C21C42"/>
    <w:rsid w:val="00C329A5"/>
    <w:rsid w:val="00C428C4"/>
    <w:rsid w:val="00C47F2B"/>
    <w:rsid w:val="00C506F0"/>
    <w:rsid w:val="00C50F47"/>
    <w:rsid w:val="00C55B84"/>
    <w:rsid w:val="00C60F60"/>
    <w:rsid w:val="00C6218A"/>
    <w:rsid w:val="00C75216"/>
    <w:rsid w:val="00C80118"/>
    <w:rsid w:val="00CB0EC2"/>
    <w:rsid w:val="00CB7DB4"/>
    <w:rsid w:val="00CF0030"/>
    <w:rsid w:val="00D01159"/>
    <w:rsid w:val="00D0411A"/>
    <w:rsid w:val="00D12795"/>
    <w:rsid w:val="00D40684"/>
    <w:rsid w:val="00D611C6"/>
    <w:rsid w:val="00D70B6D"/>
    <w:rsid w:val="00D744A3"/>
    <w:rsid w:val="00D851B2"/>
    <w:rsid w:val="00D872DE"/>
    <w:rsid w:val="00D9258B"/>
    <w:rsid w:val="00DA1675"/>
    <w:rsid w:val="00DA360D"/>
    <w:rsid w:val="00DB4173"/>
    <w:rsid w:val="00DD30B7"/>
    <w:rsid w:val="00DE734B"/>
    <w:rsid w:val="00DF0348"/>
    <w:rsid w:val="00E330A1"/>
    <w:rsid w:val="00E37C18"/>
    <w:rsid w:val="00E6615D"/>
    <w:rsid w:val="00E7656F"/>
    <w:rsid w:val="00E85137"/>
    <w:rsid w:val="00EB21D5"/>
    <w:rsid w:val="00EB6C78"/>
    <w:rsid w:val="00EC21C6"/>
    <w:rsid w:val="00EC22DF"/>
    <w:rsid w:val="00EE7C11"/>
    <w:rsid w:val="00F01039"/>
    <w:rsid w:val="00F05FA4"/>
    <w:rsid w:val="00F0735F"/>
    <w:rsid w:val="00F54AEF"/>
    <w:rsid w:val="00F70C8D"/>
    <w:rsid w:val="00F72AD4"/>
    <w:rsid w:val="00F758CC"/>
    <w:rsid w:val="00F8199E"/>
    <w:rsid w:val="00F96CE1"/>
    <w:rsid w:val="00FB6F06"/>
    <w:rsid w:val="00FC798E"/>
    <w:rsid w:val="00FD39EE"/>
    <w:rsid w:val="00FF48C2"/>
    <w:rsid w:val="0305345B"/>
    <w:rsid w:val="03955D37"/>
    <w:rsid w:val="0472754C"/>
    <w:rsid w:val="074F5C7D"/>
    <w:rsid w:val="0AE501A1"/>
    <w:rsid w:val="0CA21D1B"/>
    <w:rsid w:val="14441CE0"/>
    <w:rsid w:val="16443AAC"/>
    <w:rsid w:val="1C8C20A0"/>
    <w:rsid w:val="20C47CE2"/>
    <w:rsid w:val="23B46ADF"/>
    <w:rsid w:val="27385A8E"/>
    <w:rsid w:val="2C2E358E"/>
    <w:rsid w:val="2E61338C"/>
    <w:rsid w:val="34760710"/>
    <w:rsid w:val="395659D3"/>
    <w:rsid w:val="3C3A3445"/>
    <w:rsid w:val="3C9536B9"/>
    <w:rsid w:val="3CA94F97"/>
    <w:rsid w:val="40AE2450"/>
    <w:rsid w:val="49C04C38"/>
    <w:rsid w:val="4BD860C8"/>
    <w:rsid w:val="4BFD624E"/>
    <w:rsid w:val="4F635009"/>
    <w:rsid w:val="520076D4"/>
    <w:rsid w:val="5D4B5084"/>
    <w:rsid w:val="5F557A60"/>
    <w:rsid w:val="63D066A8"/>
    <w:rsid w:val="657361EF"/>
    <w:rsid w:val="68074A95"/>
    <w:rsid w:val="695668E8"/>
    <w:rsid w:val="6D013069"/>
    <w:rsid w:val="6F7D3579"/>
    <w:rsid w:val="7B98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12"/>
    <w:autoRedefine/>
    <w:semiHidden/>
    <w:unhideWhenUsed/>
    <w:qFormat/>
    <w:uiPriority w:val="0"/>
    <w:pPr>
      <w:spacing w:line="600" w:lineRule="atLeast"/>
      <w:ind w:firstLine="560" w:firstLineChars="200"/>
    </w:pPr>
    <w:rPr>
      <w:rFonts w:ascii="Times New Roman" w:hAnsi="Times New Roman"/>
      <w:sz w:val="28"/>
      <w:szCs w:val="24"/>
    </w:rPr>
  </w:style>
  <w:style w:type="paragraph" w:styleId="3">
    <w:name w:val="Balloon Text"/>
    <w:basedOn w:val="1"/>
    <w:link w:val="13"/>
    <w:autoRedefine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autoRedefine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9">
    <w:name w:val="Hyperlink"/>
    <w:autoRedefine/>
    <w:unhideWhenUsed/>
    <w:qFormat/>
    <w:uiPriority w:val="99"/>
    <w:rPr>
      <w:color w:val="0000FF"/>
      <w:u w:val="single"/>
    </w:rPr>
  </w:style>
  <w:style w:type="character" w:customStyle="1" w:styleId="10">
    <w:name w:val="页眉 Char"/>
    <w:basedOn w:val="8"/>
    <w:link w:val="5"/>
    <w:autoRedefine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1">
    <w:name w:val="页脚 Char"/>
    <w:basedOn w:val="8"/>
    <w:link w:val="4"/>
    <w:autoRedefine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2">
    <w:name w:val="正文文本缩进 Char"/>
    <w:basedOn w:val="8"/>
    <w:link w:val="2"/>
    <w:autoRedefine/>
    <w:semiHidden/>
    <w:qFormat/>
    <w:uiPriority w:val="0"/>
    <w:rPr>
      <w:rFonts w:ascii="Times New Roman" w:hAnsi="Times New Roman" w:eastAsia="宋体" w:cs="Times New Roman"/>
      <w:sz w:val="28"/>
      <w:szCs w:val="24"/>
    </w:rPr>
  </w:style>
  <w:style w:type="character" w:customStyle="1" w:styleId="13">
    <w:name w:val="批注框文本 Char"/>
    <w:basedOn w:val="8"/>
    <w:link w:val="3"/>
    <w:autoRedefine/>
    <w:semiHidden/>
    <w:qFormat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2BF6DF-30DF-40B1-BCD2-A8156C29CBD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1</Pages>
  <Words>617</Words>
  <Characters>715</Characters>
  <Lines>27</Lines>
  <Paragraphs>7</Paragraphs>
  <TotalTime>0</TotalTime>
  <ScaleCrop>false</ScaleCrop>
  <LinksUpToDate>false</LinksUpToDate>
  <CharactersWithSpaces>743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2024-04-09T08:31:00Z</dcterms:created>
  <dc:creator>孙献</dc:creator>
  <cp:lastModifiedBy>WSY</cp:lastModifiedBy>
  <cp:lastPrinted>2018-04-24T01:50:00Z</cp:lastPrinted>
  <dcterms:modified xsi:type="dcterms:W3CDTF">2026-08-26T06:25:49Z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5E682BB5815449EA9828A849B063A391_12</vt:lpwstr>
  </property>
  <property fmtid="{D5CDD505-2E9C-101B-9397-08002B2CF9AE}" pid="4" name="KSOTemplateDocerSaveRecord">
    <vt:lpwstr>eyJoZGlkIjoiYzAzYzc4OWY4MzI0OGU5NmNmYjc1OGMxNDQ2Zjg0YzciLCJ1c2VySWQiOiIyNjU0NTI1NDMifQ==</vt:lpwstr>
  </property>
</Properties>
</file>