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B23E">
      <w:pPr>
        <w:spacing w:line="440" w:lineRule="exact"/>
        <w:jc w:val="center"/>
        <w:rPr>
          <w:rFonts w:hint="eastAsia" w:ascii="黑体" w:hAnsi="黑体" w:eastAsia="黑体"/>
          <w:bCs/>
          <w:kern w:val="0"/>
          <w:szCs w:val="21"/>
          <w:lang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公告编号：</w:t>
      </w:r>
      <w:r>
        <w:rPr>
          <w:rFonts w:hint="eastAsia" w:ascii="黑体" w:hAnsi="黑体" w:eastAsia="黑体"/>
          <w:bCs/>
          <w:kern w:val="0"/>
          <w:szCs w:val="21"/>
        </w:rPr>
        <w:t>2026-0</w:t>
      </w:r>
      <w:r>
        <w:rPr>
          <w:rFonts w:hint="eastAsia" w:ascii="黑体" w:hAnsi="黑体" w:eastAsia="黑体"/>
          <w:bCs/>
          <w:kern w:val="0"/>
          <w:szCs w:val="21"/>
          <w:lang w:val="en-US" w:eastAsia="zh-CN"/>
        </w:rPr>
        <w:t>8</w:t>
      </w:r>
    </w:p>
    <w:p w14:paraId="647C40DB">
      <w:pPr>
        <w:autoSpaceDE w:val="0"/>
        <w:autoSpaceDN w:val="0"/>
        <w:adjustRightInd w:val="0"/>
        <w:rPr>
          <w:rFonts w:asciiTheme="minorEastAsia" w:hAnsiTheme="minorEastAsia" w:eastAsiaTheme="minorEastAsia"/>
          <w:b/>
          <w:kern w:val="0"/>
          <w:sz w:val="36"/>
          <w:szCs w:val="36"/>
        </w:rPr>
      </w:pPr>
    </w:p>
    <w:p w14:paraId="3E4F2037">
      <w:pPr>
        <w:autoSpaceDE w:val="0"/>
        <w:autoSpaceDN w:val="0"/>
        <w:adjustRightInd w:val="0"/>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41FA08A6">
      <w:pPr>
        <w:autoSpaceDE w:val="0"/>
        <w:autoSpaceDN w:val="0"/>
        <w:adjustRightInd w:val="0"/>
        <w:jc w:val="center"/>
        <w:rPr>
          <w:rFonts w:hint="default" w:asciiTheme="minorEastAsia" w:hAnsiTheme="minorEastAsia" w:eastAsiaTheme="minorEastAsia"/>
          <w:b/>
          <w:kern w:val="0"/>
          <w:sz w:val="36"/>
          <w:szCs w:val="36"/>
          <w:lang w:val="en-US" w:eastAsia="zh-CN"/>
        </w:rPr>
      </w:pPr>
      <w:r>
        <w:rPr>
          <w:rFonts w:hint="eastAsia" w:asciiTheme="minorEastAsia" w:hAnsiTheme="minorEastAsia" w:eastAsiaTheme="minorEastAsia"/>
          <w:b/>
          <w:kern w:val="0"/>
          <w:sz w:val="36"/>
          <w:szCs w:val="36"/>
          <w:lang w:val="en-US" w:eastAsia="zh-CN"/>
        </w:rPr>
        <w:t>第四期员工持股计划第一次持有人会议决议公告</w:t>
      </w:r>
    </w:p>
    <w:p w14:paraId="0EC783D5">
      <w:pPr>
        <w:autoSpaceDE w:val="0"/>
        <w:autoSpaceDN w:val="0"/>
        <w:adjustRightInd w:val="0"/>
        <w:ind w:firstLine="480" w:firstLineChars="200"/>
        <w:jc w:val="left"/>
        <w:rPr>
          <w:rFonts w:ascii="Times New Roman" w:hAnsi="Times New Roman" w:eastAsia="楷体_GB2312"/>
          <w:kern w:val="0"/>
          <w:sz w:val="24"/>
          <w:szCs w:val="24"/>
        </w:rPr>
      </w:pPr>
    </w:p>
    <w:p w14:paraId="4F312072">
      <w:pPr>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2154CDB3">
      <w:pPr>
        <w:autoSpaceDE w:val="0"/>
        <w:autoSpaceDN w:val="0"/>
        <w:adjustRightInd w:val="0"/>
        <w:ind w:firstLine="480" w:firstLineChars="200"/>
        <w:jc w:val="left"/>
        <w:rPr>
          <w:rFonts w:hint="eastAsia" w:ascii="Times New Roman" w:hAnsi="Times New Roman" w:eastAsia="楷体_GB2312"/>
          <w:kern w:val="0"/>
          <w:sz w:val="24"/>
          <w:szCs w:val="24"/>
        </w:rPr>
      </w:pPr>
    </w:p>
    <w:p w14:paraId="02F24704">
      <w:pPr>
        <w:autoSpaceDE w:val="0"/>
        <w:autoSpaceDN w:val="0"/>
        <w:adjustRightInd w:val="0"/>
        <w:spacing w:line="360" w:lineRule="auto"/>
        <w:ind w:firstLine="480" w:firstLineChars="200"/>
        <w:jc w:val="left"/>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华孚时尚股份有限公司（以下简称“公司”）第四期员工持股计划（以下简称“本次员工持股计划”）第一次持有人会议于</w:t>
      </w:r>
      <w:r>
        <w:rPr>
          <w:rFonts w:hint="eastAsia" w:asciiTheme="minorEastAsia" w:hAnsiTheme="minorEastAsia" w:eastAsiaTheme="minorEastAsia"/>
          <w:kern w:val="0"/>
          <w:sz w:val="24"/>
          <w:szCs w:val="24"/>
          <w:highlight w:val="none"/>
          <w:lang w:val="en-US" w:eastAsia="zh-CN"/>
        </w:rPr>
        <w:t>2026年4月1日以</w:t>
      </w:r>
      <w:r>
        <w:rPr>
          <w:rFonts w:hint="eastAsia" w:asciiTheme="minorEastAsia" w:hAnsiTheme="minorEastAsia" w:eastAsiaTheme="minorEastAsia"/>
          <w:kern w:val="0"/>
          <w:sz w:val="24"/>
          <w:szCs w:val="24"/>
          <w:lang w:val="en-US" w:eastAsia="zh-CN"/>
        </w:rPr>
        <w:t>现场与通讯相结合方式召开。本次会议由公司董事长孙伟挺先生召集和主持。本次会议的召集、召开、表决程序符合有关法律、行政法规、部门规章、规范性文件和公司本次员工持股计划的相关规定。本次会议经投票表决，审议通过了如下决议。</w:t>
      </w:r>
    </w:p>
    <w:p w14:paraId="6E9774C7">
      <w:pPr>
        <w:numPr>
          <w:ilvl w:val="0"/>
          <w:numId w:val="1"/>
        </w:numPr>
        <w:autoSpaceDE w:val="0"/>
        <w:autoSpaceDN w:val="0"/>
        <w:adjustRightInd w:val="0"/>
        <w:spacing w:line="360" w:lineRule="auto"/>
        <w:ind w:firstLine="482" w:firstLineChars="200"/>
        <w:jc w:val="left"/>
        <w:rPr>
          <w:rFonts w:hint="eastAsia" w:asciiTheme="minorEastAsia" w:hAnsiTheme="minorEastAsia" w:eastAsiaTheme="minorEastAsia"/>
          <w:b/>
          <w:bCs/>
          <w:kern w:val="0"/>
          <w:sz w:val="24"/>
          <w:szCs w:val="24"/>
          <w:lang w:val="en-US" w:eastAsia="zh-CN"/>
        </w:rPr>
      </w:pPr>
      <w:r>
        <w:rPr>
          <w:rFonts w:hint="eastAsia" w:asciiTheme="minorEastAsia" w:hAnsiTheme="minorEastAsia" w:eastAsiaTheme="minorEastAsia"/>
          <w:b/>
          <w:bCs/>
          <w:kern w:val="0"/>
          <w:sz w:val="24"/>
          <w:szCs w:val="24"/>
          <w:lang w:val="en-US" w:eastAsia="zh-CN"/>
        </w:rPr>
        <w:t>审议通过《关于设立公司第四期员工持股计划管理委员会的议案》</w:t>
      </w:r>
    </w:p>
    <w:p w14:paraId="09D5301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为保证本次员工持股计划的顺利进行，保障持有人的合法权益，根据《</w:t>
      </w:r>
      <w:r>
        <w:rPr>
          <w:rFonts w:hint="eastAsia" w:asciiTheme="minorEastAsia" w:hAnsiTheme="minorEastAsia" w:eastAsiaTheme="minorEastAsia"/>
          <w:kern w:val="0"/>
          <w:sz w:val="24"/>
          <w:szCs w:val="24"/>
          <w:lang w:val="en-US" w:eastAsia="zh-CN"/>
        </w:rPr>
        <w:t>华孚时尚股份有限公司第四期</w:t>
      </w:r>
      <w:r>
        <w:rPr>
          <w:rFonts w:hint="default" w:asciiTheme="minorEastAsia" w:hAnsiTheme="minorEastAsia" w:eastAsiaTheme="minorEastAsia"/>
          <w:kern w:val="0"/>
          <w:sz w:val="24"/>
          <w:szCs w:val="24"/>
          <w:lang w:val="en-US" w:eastAsia="zh-CN"/>
        </w:rPr>
        <w:t>员工持股计划（</w:t>
      </w:r>
      <w:r>
        <w:rPr>
          <w:rFonts w:hint="eastAsia" w:asciiTheme="minorEastAsia" w:hAnsiTheme="minorEastAsia" w:eastAsiaTheme="minorEastAsia"/>
          <w:kern w:val="0"/>
          <w:sz w:val="24"/>
          <w:szCs w:val="24"/>
          <w:lang w:val="en-US" w:eastAsia="zh-CN"/>
        </w:rPr>
        <w:t>修订版</w:t>
      </w:r>
      <w:r>
        <w:rPr>
          <w:rFonts w:hint="default" w:asciiTheme="minorEastAsia" w:hAnsiTheme="minorEastAsia" w:eastAsiaTheme="minorEastAsia"/>
          <w:kern w:val="0"/>
          <w:sz w:val="24"/>
          <w:szCs w:val="24"/>
          <w:lang w:val="en-US" w:eastAsia="zh-CN"/>
        </w:rPr>
        <w:t>）》《</w:t>
      </w:r>
      <w:r>
        <w:rPr>
          <w:rFonts w:hint="eastAsia" w:asciiTheme="minorEastAsia" w:hAnsiTheme="minorEastAsia" w:eastAsiaTheme="minorEastAsia"/>
          <w:kern w:val="0"/>
          <w:sz w:val="24"/>
          <w:szCs w:val="24"/>
          <w:lang w:val="en-US" w:eastAsia="zh-CN"/>
        </w:rPr>
        <w:t>华孚时尚股份有限公司第四期</w:t>
      </w:r>
      <w:r>
        <w:rPr>
          <w:rFonts w:hint="default" w:asciiTheme="minorEastAsia" w:hAnsiTheme="minorEastAsia" w:eastAsiaTheme="minorEastAsia"/>
          <w:kern w:val="0"/>
          <w:sz w:val="24"/>
          <w:szCs w:val="24"/>
          <w:lang w:val="en-US" w:eastAsia="zh-CN"/>
        </w:rPr>
        <w:t>员工持股计划</w:t>
      </w:r>
      <w:r>
        <w:rPr>
          <w:rFonts w:hint="eastAsia" w:asciiTheme="minorEastAsia" w:hAnsiTheme="minorEastAsia" w:eastAsiaTheme="minorEastAsia"/>
          <w:kern w:val="0"/>
          <w:sz w:val="24"/>
          <w:szCs w:val="24"/>
          <w:lang w:val="en-US" w:eastAsia="zh-CN"/>
        </w:rPr>
        <w:t>管理办法</w:t>
      </w:r>
      <w:r>
        <w:rPr>
          <w:rFonts w:hint="default" w:asciiTheme="minorEastAsia" w:hAnsiTheme="minorEastAsia" w:eastAsiaTheme="minorEastAsia"/>
          <w:kern w:val="0"/>
          <w:sz w:val="24"/>
          <w:szCs w:val="24"/>
          <w:lang w:val="en-US" w:eastAsia="zh-CN"/>
        </w:rPr>
        <w:t>（</w:t>
      </w:r>
      <w:r>
        <w:rPr>
          <w:rFonts w:hint="eastAsia" w:asciiTheme="minorEastAsia" w:hAnsiTheme="minorEastAsia" w:eastAsiaTheme="minorEastAsia"/>
          <w:kern w:val="0"/>
          <w:sz w:val="24"/>
          <w:szCs w:val="24"/>
          <w:lang w:val="en-US" w:eastAsia="zh-CN"/>
        </w:rPr>
        <w:t>修订版</w:t>
      </w:r>
      <w:r>
        <w:rPr>
          <w:rFonts w:hint="default" w:asciiTheme="minorEastAsia" w:hAnsiTheme="minorEastAsia" w:eastAsiaTheme="minorEastAsia"/>
          <w:kern w:val="0"/>
          <w:sz w:val="24"/>
          <w:szCs w:val="24"/>
          <w:lang w:val="en-US" w:eastAsia="zh-CN"/>
        </w:rPr>
        <w:t>）》等相关规定，同意设立本次员工持股计划管理委员会，负责员工持股计划的日常管理，代表持有人行使股东权利。本次员工持股计划管理委员会由</w:t>
      </w:r>
      <w:r>
        <w:rPr>
          <w:rFonts w:hint="eastAsia" w:asciiTheme="minorEastAsia" w:hAnsiTheme="minorEastAsia" w:eastAsiaTheme="minorEastAsia"/>
          <w:kern w:val="0"/>
          <w:sz w:val="24"/>
          <w:szCs w:val="24"/>
          <w:lang w:val="en-US" w:eastAsia="zh-CN"/>
        </w:rPr>
        <w:t>5</w:t>
      </w:r>
      <w:r>
        <w:rPr>
          <w:rFonts w:hint="default" w:asciiTheme="minorEastAsia" w:hAnsiTheme="minorEastAsia" w:eastAsiaTheme="minorEastAsia"/>
          <w:kern w:val="0"/>
          <w:sz w:val="24"/>
          <w:szCs w:val="24"/>
          <w:lang w:val="en-US" w:eastAsia="zh-CN"/>
        </w:rPr>
        <w:t>名委员组成，设管理委员会主任1人。管理委员会委员的任期为员工持股计划的存续期。</w:t>
      </w:r>
    </w:p>
    <w:p w14:paraId="1A31523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表决结果：同意</w:t>
      </w:r>
      <w:r>
        <w:rPr>
          <w:rFonts w:hint="eastAsia" w:asciiTheme="minorEastAsia" w:hAnsiTheme="minorEastAsia" w:eastAsiaTheme="minorEastAsia"/>
          <w:kern w:val="0"/>
          <w:sz w:val="24"/>
          <w:szCs w:val="24"/>
          <w:lang w:val="en-US" w:eastAsia="zh-CN"/>
        </w:rPr>
        <w:t>29,800,000</w:t>
      </w:r>
      <w:r>
        <w:rPr>
          <w:rFonts w:hint="default" w:asciiTheme="minorEastAsia" w:hAnsiTheme="minorEastAsia" w:eastAsiaTheme="minorEastAsia"/>
          <w:kern w:val="0"/>
          <w:sz w:val="24"/>
          <w:szCs w:val="24"/>
          <w:lang w:val="en-US" w:eastAsia="zh-CN"/>
        </w:rPr>
        <w:t>份，占出席持有人会议的持有人所持份额总数的100%，反对0份，弃权0份。</w:t>
      </w:r>
      <w:r>
        <w:rPr>
          <w:rFonts w:hint="eastAsia" w:asciiTheme="minorEastAsia" w:hAnsiTheme="minorEastAsia" w:eastAsiaTheme="minorEastAsia"/>
          <w:kern w:val="0"/>
          <w:sz w:val="24"/>
          <w:szCs w:val="24"/>
          <w:lang w:val="en-US" w:eastAsia="zh-CN"/>
        </w:rPr>
        <w:t>审议通过。</w:t>
      </w:r>
    </w:p>
    <w:p w14:paraId="7135B677">
      <w:pPr>
        <w:numPr>
          <w:ilvl w:val="0"/>
          <w:numId w:val="1"/>
        </w:numPr>
        <w:autoSpaceDE w:val="0"/>
        <w:autoSpaceDN w:val="0"/>
        <w:adjustRightInd w:val="0"/>
        <w:spacing w:line="360" w:lineRule="auto"/>
        <w:ind w:firstLine="482" w:firstLineChars="200"/>
        <w:jc w:val="left"/>
        <w:rPr>
          <w:rFonts w:hint="eastAsia" w:asciiTheme="minorEastAsia" w:hAnsiTheme="minorEastAsia" w:eastAsiaTheme="minorEastAsia"/>
          <w:b/>
          <w:bCs/>
          <w:kern w:val="0"/>
          <w:sz w:val="24"/>
          <w:szCs w:val="24"/>
          <w:lang w:val="en-US" w:eastAsia="zh-CN"/>
        </w:rPr>
      </w:pPr>
      <w:r>
        <w:rPr>
          <w:rFonts w:hint="eastAsia" w:asciiTheme="minorEastAsia" w:hAnsiTheme="minorEastAsia" w:eastAsiaTheme="minorEastAsia"/>
          <w:b/>
          <w:bCs/>
          <w:kern w:val="0"/>
          <w:sz w:val="24"/>
          <w:szCs w:val="24"/>
          <w:lang w:val="en-US" w:eastAsia="zh-CN"/>
        </w:rPr>
        <w:t>审议通过《关于选举公司第四期员工持股计划管理委员会委员的议案》</w:t>
      </w:r>
    </w:p>
    <w:p w14:paraId="48E5942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经本次持有人会议审议通过，同意选举</w:t>
      </w:r>
      <w:r>
        <w:rPr>
          <w:rFonts w:hint="eastAsia" w:asciiTheme="minorEastAsia" w:hAnsiTheme="minorEastAsia" w:eastAsiaTheme="minorEastAsia"/>
          <w:kern w:val="0"/>
          <w:sz w:val="24"/>
          <w:szCs w:val="24"/>
          <w:lang w:val="en-US" w:eastAsia="zh-CN"/>
        </w:rPr>
        <w:t>张正</w:t>
      </w:r>
      <w:r>
        <w:rPr>
          <w:rFonts w:hint="default" w:asciiTheme="minorEastAsia" w:hAnsiTheme="minorEastAsia" w:eastAsiaTheme="minorEastAsia"/>
          <w:kern w:val="0"/>
          <w:sz w:val="24"/>
          <w:szCs w:val="24"/>
          <w:lang w:val="en-US" w:eastAsia="zh-CN"/>
        </w:rPr>
        <w:t>先生、</w:t>
      </w:r>
      <w:r>
        <w:rPr>
          <w:rFonts w:hint="eastAsia" w:asciiTheme="minorEastAsia" w:hAnsiTheme="minorEastAsia" w:eastAsiaTheme="minorEastAsia"/>
          <w:kern w:val="0"/>
          <w:sz w:val="24"/>
          <w:szCs w:val="24"/>
          <w:lang w:val="en-US" w:eastAsia="zh-CN"/>
        </w:rPr>
        <w:t>王国友先生、冯雄先生、戴杨君女士、孙献先生</w:t>
      </w:r>
      <w:r>
        <w:rPr>
          <w:rFonts w:hint="default" w:asciiTheme="minorEastAsia" w:hAnsiTheme="minorEastAsia" w:eastAsiaTheme="minorEastAsia"/>
          <w:kern w:val="0"/>
          <w:sz w:val="24"/>
          <w:szCs w:val="24"/>
          <w:lang w:val="en-US" w:eastAsia="zh-CN"/>
        </w:rPr>
        <w:t>为</w:t>
      </w:r>
      <w:r>
        <w:rPr>
          <w:rFonts w:hint="eastAsia" w:asciiTheme="minorEastAsia" w:hAnsiTheme="minorEastAsia" w:eastAsiaTheme="minorEastAsia"/>
          <w:kern w:val="0"/>
          <w:sz w:val="24"/>
          <w:szCs w:val="24"/>
          <w:lang w:val="en-US" w:eastAsia="zh-CN"/>
        </w:rPr>
        <w:t>第四期</w:t>
      </w:r>
      <w:r>
        <w:rPr>
          <w:rFonts w:hint="default" w:asciiTheme="minorEastAsia" w:hAnsiTheme="minorEastAsia" w:eastAsiaTheme="minorEastAsia"/>
          <w:kern w:val="0"/>
          <w:sz w:val="24"/>
          <w:szCs w:val="24"/>
          <w:lang w:val="en-US" w:eastAsia="zh-CN"/>
        </w:rPr>
        <w:t>员工持股计划管理委员会委员，任期与公司</w:t>
      </w:r>
      <w:r>
        <w:rPr>
          <w:rFonts w:hint="eastAsia" w:asciiTheme="minorEastAsia" w:hAnsiTheme="minorEastAsia" w:eastAsiaTheme="minorEastAsia"/>
          <w:kern w:val="0"/>
          <w:sz w:val="24"/>
          <w:szCs w:val="24"/>
          <w:lang w:val="en-US" w:eastAsia="zh-CN"/>
        </w:rPr>
        <w:t>本次</w:t>
      </w:r>
      <w:r>
        <w:rPr>
          <w:rFonts w:hint="default" w:asciiTheme="minorEastAsia" w:hAnsiTheme="minorEastAsia" w:eastAsiaTheme="minorEastAsia"/>
          <w:kern w:val="0"/>
          <w:sz w:val="24"/>
          <w:szCs w:val="24"/>
          <w:lang w:val="en-US" w:eastAsia="zh-CN"/>
        </w:rPr>
        <w:t>员工持股计划存续期一致。</w:t>
      </w:r>
    </w:p>
    <w:p w14:paraId="3B9AEEF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同日，管理委员会召开会议，选举张正先生为本次员工持股计划管理委员会主任，任期与本次员工持股计划存续期一致。</w:t>
      </w:r>
    </w:p>
    <w:p w14:paraId="7DD194C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五位管理委员会委员均未在公司控股股东或实际控制人单位担任职务。其中，张正先生为公司董事、副总裁、董事会秘书，王国友先生为公司董事、财务总监。除上述情形外，其余三位委员与持有公司5%以上股东、实际控制人、公司董事、高级管理人员不存在关联关系。</w:t>
      </w:r>
    </w:p>
    <w:p w14:paraId="00F2A60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表决结果：同意</w:t>
      </w:r>
      <w:r>
        <w:rPr>
          <w:rFonts w:hint="eastAsia" w:asciiTheme="minorEastAsia" w:hAnsiTheme="minorEastAsia" w:eastAsiaTheme="minorEastAsia"/>
          <w:kern w:val="0"/>
          <w:sz w:val="24"/>
          <w:szCs w:val="24"/>
          <w:lang w:val="en-US" w:eastAsia="zh-CN"/>
        </w:rPr>
        <w:t>29,800,000</w:t>
      </w:r>
      <w:r>
        <w:rPr>
          <w:rFonts w:hint="default" w:asciiTheme="minorEastAsia" w:hAnsiTheme="minorEastAsia" w:eastAsiaTheme="minorEastAsia"/>
          <w:kern w:val="0"/>
          <w:sz w:val="24"/>
          <w:szCs w:val="24"/>
          <w:lang w:val="en-US" w:eastAsia="zh-CN"/>
        </w:rPr>
        <w:t>份，占出席持有人会议的持有人所持份额总数的100%，反对0份，弃权0份。</w:t>
      </w:r>
      <w:r>
        <w:rPr>
          <w:rFonts w:hint="eastAsia" w:asciiTheme="minorEastAsia" w:hAnsiTheme="minorEastAsia" w:eastAsiaTheme="minorEastAsia"/>
          <w:kern w:val="0"/>
          <w:sz w:val="24"/>
          <w:szCs w:val="24"/>
          <w:lang w:val="en-US" w:eastAsia="zh-CN"/>
        </w:rPr>
        <w:t>审议通过。</w:t>
      </w:r>
    </w:p>
    <w:p w14:paraId="3493950C">
      <w:pPr>
        <w:numPr>
          <w:ilvl w:val="0"/>
          <w:numId w:val="1"/>
        </w:numPr>
        <w:autoSpaceDE w:val="0"/>
        <w:autoSpaceDN w:val="0"/>
        <w:adjustRightInd w:val="0"/>
        <w:spacing w:line="360" w:lineRule="auto"/>
        <w:ind w:firstLine="482" w:firstLineChars="200"/>
        <w:jc w:val="left"/>
        <w:rPr>
          <w:rFonts w:hint="eastAsia" w:asciiTheme="minorEastAsia" w:hAnsiTheme="minorEastAsia" w:eastAsiaTheme="minorEastAsia"/>
          <w:b/>
          <w:bCs/>
          <w:kern w:val="0"/>
          <w:sz w:val="24"/>
          <w:szCs w:val="24"/>
          <w:lang w:val="en-US" w:eastAsia="zh-CN"/>
        </w:rPr>
      </w:pPr>
      <w:r>
        <w:rPr>
          <w:rFonts w:hint="eastAsia" w:asciiTheme="minorEastAsia" w:hAnsiTheme="minorEastAsia" w:eastAsiaTheme="minorEastAsia"/>
          <w:b/>
          <w:bCs/>
          <w:kern w:val="0"/>
          <w:sz w:val="24"/>
          <w:szCs w:val="24"/>
          <w:lang w:val="en-US" w:eastAsia="zh-CN"/>
        </w:rPr>
        <w:t>审议通过《关于授权管理委员会办理与本次员工持股计划相关事宜的议案》</w:t>
      </w:r>
    </w:p>
    <w:p w14:paraId="10C7E4A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根据《华孚时尚股份有限公司第四期</w:t>
      </w:r>
      <w:r>
        <w:rPr>
          <w:rFonts w:hint="default" w:asciiTheme="minorEastAsia" w:hAnsiTheme="minorEastAsia" w:eastAsiaTheme="minorEastAsia"/>
          <w:kern w:val="0"/>
          <w:sz w:val="24"/>
          <w:szCs w:val="24"/>
          <w:lang w:val="en-US" w:eastAsia="zh-CN"/>
        </w:rPr>
        <w:t>员工持股计划</w:t>
      </w:r>
      <w:r>
        <w:rPr>
          <w:rFonts w:hint="eastAsia" w:asciiTheme="minorEastAsia" w:hAnsiTheme="minorEastAsia" w:eastAsiaTheme="minorEastAsia"/>
          <w:kern w:val="0"/>
          <w:sz w:val="24"/>
          <w:szCs w:val="24"/>
          <w:lang w:val="en-US" w:eastAsia="zh-CN"/>
        </w:rPr>
        <w:t>管理办法</w:t>
      </w:r>
      <w:r>
        <w:rPr>
          <w:rFonts w:hint="default" w:asciiTheme="minorEastAsia" w:hAnsiTheme="minorEastAsia" w:eastAsiaTheme="minorEastAsia"/>
          <w:kern w:val="0"/>
          <w:sz w:val="24"/>
          <w:szCs w:val="24"/>
          <w:lang w:val="en-US" w:eastAsia="zh-CN"/>
        </w:rPr>
        <w:t>（</w:t>
      </w:r>
      <w:r>
        <w:rPr>
          <w:rFonts w:hint="eastAsia" w:asciiTheme="minorEastAsia" w:hAnsiTheme="minorEastAsia" w:eastAsiaTheme="minorEastAsia"/>
          <w:kern w:val="0"/>
          <w:sz w:val="24"/>
          <w:szCs w:val="24"/>
          <w:lang w:val="en-US" w:eastAsia="zh-CN"/>
        </w:rPr>
        <w:t>修订版</w:t>
      </w:r>
      <w:r>
        <w:rPr>
          <w:rFonts w:hint="default" w:asciiTheme="minorEastAsia" w:hAnsiTheme="minorEastAsia" w:eastAsiaTheme="minorEastAsia"/>
          <w:kern w:val="0"/>
          <w:sz w:val="24"/>
          <w:szCs w:val="24"/>
          <w:lang w:val="en-US" w:eastAsia="zh-CN"/>
        </w:rPr>
        <w:t>）</w:t>
      </w:r>
      <w:r>
        <w:rPr>
          <w:rFonts w:hint="eastAsia" w:asciiTheme="minorEastAsia" w:hAnsiTheme="minorEastAsia" w:eastAsiaTheme="minorEastAsia"/>
          <w:kern w:val="0"/>
          <w:sz w:val="24"/>
          <w:szCs w:val="24"/>
          <w:lang w:val="en-US" w:eastAsia="zh-CN"/>
        </w:rPr>
        <w:t>》的有关规定，员工持股计划持有人会议授权本次员工持股计划管理委员会办理本次员工持股计划的相关事宜，具体授权事项如下。</w:t>
      </w:r>
    </w:p>
    <w:p w14:paraId="0EDBF30C">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b w:val="0"/>
          <w:bCs w:val="0"/>
          <w:kern w:val="0"/>
          <w:sz w:val="24"/>
          <w:szCs w:val="24"/>
          <w:lang w:val="en-US" w:eastAsia="zh-CN"/>
        </w:rPr>
      </w:pPr>
      <w:r>
        <w:rPr>
          <w:rFonts w:hint="eastAsia" w:asciiTheme="minorEastAsia" w:hAnsiTheme="minorEastAsia" w:eastAsiaTheme="minorEastAsia"/>
          <w:b w:val="0"/>
          <w:bCs w:val="0"/>
          <w:kern w:val="0"/>
          <w:sz w:val="24"/>
          <w:szCs w:val="24"/>
          <w:lang w:val="en-US" w:eastAsia="zh-CN"/>
        </w:rPr>
        <w:t>负责召集持有人会议；</w:t>
      </w:r>
    </w:p>
    <w:p w14:paraId="2DD62E4F">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b w:val="0"/>
          <w:bCs w:val="0"/>
          <w:kern w:val="0"/>
          <w:sz w:val="24"/>
          <w:szCs w:val="24"/>
          <w:lang w:val="en-US" w:eastAsia="zh-CN"/>
        </w:rPr>
      </w:pPr>
      <w:r>
        <w:rPr>
          <w:rFonts w:hint="eastAsia" w:asciiTheme="minorEastAsia" w:hAnsiTheme="minorEastAsia" w:eastAsiaTheme="minorEastAsia"/>
          <w:b w:val="0"/>
          <w:bCs w:val="0"/>
          <w:kern w:val="0"/>
          <w:sz w:val="24"/>
          <w:szCs w:val="24"/>
          <w:lang w:val="en-US" w:eastAsia="zh-CN"/>
        </w:rPr>
        <w:t>代表全体持有人监督员工持股计划的日常管理；</w:t>
      </w:r>
    </w:p>
    <w:p w14:paraId="75A15242">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b w:val="0"/>
          <w:bCs w:val="0"/>
          <w:kern w:val="0"/>
          <w:sz w:val="24"/>
          <w:szCs w:val="24"/>
          <w:lang w:val="en-US" w:eastAsia="zh-CN"/>
        </w:rPr>
      </w:pPr>
      <w:r>
        <w:rPr>
          <w:rFonts w:hint="eastAsia" w:asciiTheme="minorEastAsia" w:hAnsiTheme="minorEastAsia" w:eastAsiaTheme="minorEastAsia"/>
          <w:b w:val="0"/>
          <w:bCs w:val="0"/>
          <w:kern w:val="0"/>
          <w:sz w:val="24"/>
          <w:szCs w:val="24"/>
          <w:lang w:val="en-US" w:eastAsia="zh-CN"/>
        </w:rPr>
        <w:t>代表全体持有人行使股东权利；</w:t>
      </w:r>
    </w:p>
    <w:p w14:paraId="24BCF278">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b w:val="0"/>
          <w:bCs w:val="0"/>
          <w:kern w:val="0"/>
          <w:sz w:val="24"/>
          <w:szCs w:val="24"/>
          <w:lang w:val="en-US" w:eastAsia="zh-CN"/>
        </w:rPr>
      </w:pPr>
      <w:r>
        <w:rPr>
          <w:rFonts w:hint="eastAsia" w:asciiTheme="minorEastAsia" w:hAnsiTheme="minorEastAsia" w:eastAsiaTheme="minorEastAsia"/>
          <w:b w:val="0"/>
          <w:bCs w:val="0"/>
          <w:kern w:val="0"/>
          <w:sz w:val="24"/>
          <w:szCs w:val="24"/>
          <w:lang w:val="en-US" w:eastAsia="zh-CN"/>
        </w:rPr>
        <w:t>负责外部对接工作；</w:t>
      </w:r>
    </w:p>
    <w:p w14:paraId="581ED108">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b w:val="0"/>
          <w:bCs w:val="0"/>
          <w:kern w:val="0"/>
          <w:sz w:val="24"/>
          <w:szCs w:val="24"/>
          <w:lang w:val="en-US" w:eastAsia="zh-CN"/>
        </w:rPr>
      </w:pPr>
      <w:r>
        <w:rPr>
          <w:rFonts w:hint="eastAsia" w:asciiTheme="minorEastAsia" w:hAnsiTheme="minorEastAsia" w:eastAsiaTheme="minorEastAsia"/>
          <w:b w:val="0"/>
          <w:bCs w:val="0"/>
          <w:kern w:val="0"/>
          <w:sz w:val="24"/>
          <w:szCs w:val="24"/>
          <w:lang w:val="en-US" w:eastAsia="zh-CN"/>
        </w:rPr>
        <w:t>管理员工持股计划利益分配；</w:t>
      </w:r>
    </w:p>
    <w:p w14:paraId="19203A13">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b w:val="0"/>
          <w:bCs w:val="0"/>
          <w:kern w:val="0"/>
          <w:sz w:val="24"/>
          <w:szCs w:val="24"/>
          <w:lang w:val="en-US" w:eastAsia="zh-CN"/>
        </w:rPr>
      </w:pPr>
      <w:r>
        <w:rPr>
          <w:rFonts w:hint="eastAsia" w:asciiTheme="minorEastAsia" w:hAnsiTheme="minorEastAsia" w:eastAsiaTheme="minorEastAsia"/>
          <w:b w:val="0"/>
          <w:bCs w:val="0"/>
          <w:kern w:val="0"/>
          <w:sz w:val="24"/>
          <w:szCs w:val="24"/>
          <w:lang w:val="en-US" w:eastAsia="zh-CN"/>
        </w:rPr>
        <w:t>决策员工持股计划被强制转让份额的归属；</w:t>
      </w:r>
    </w:p>
    <w:p w14:paraId="10043746">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b w:val="0"/>
          <w:bCs w:val="0"/>
          <w:kern w:val="0"/>
          <w:sz w:val="24"/>
          <w:szCs w:val="24"/>
          <w:lang w:val="en-US" w:eastAsia="zh-CN"/>
        </w:rPr>
      </w:pPr>
      <w:r>
        <w:rPr>
          <w:rFonts w:hint="eastAsia" w:asciiTheme="minorEastAsia" w:hAnsiTheme="minorEastAsia" w:eastAsiaTheme="minorEastAsia"/>
          <w:b w:val="0"/>
          <w:bCs w:val="0"/>
          <w:kern w:val="0"/>
          <w:sz w:val="24"/>
          <w:szCs w:val="24"/>
          <w:lang w:val="en-US" w:eastAsia="zh-CN"/>
        </w:rPr>
        <w:t>办理员工持股计划份额继承登记；</w:t>
      </w:r>
    </w:p>
    <w:p w14:paraId="148F39FF">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b/>
          <w:bCs/>
          <w:kern w:val="0"/>
          <w:sz w:val="24"/>
          <w:szCs w:val="24"/>
          <w:lang w:val="en-US" w:eastAsia="zh-CN"/>
        </w:rPr>
      </w:pPr>
      <w:r>
        <w:rPr>
          <w:rFonts w:hint="eastAsia" w:asciiTheme="minorEastAsia" w:hAnsiTheme="minorEastAsia" w:eastAsiaTheme="minorEastAsia"/>
          <w:b w:val="0"/>
          <w:bCs w:val="0"/>
          <w:kern w:val="0"/>
          <w:sz w:val="24"/>
          <w:szCs w:val="24"/>
          <w:lang w:val="en-US" w:eastAsia="zh-CN"/>
        </w:rPr>
        <w:t>持有人会议授予的其他职责。</w:t>
      </w:r>
    </w:p>
    <w:p w14:paraId="5DF9E66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上述授权自本次员工持股计划第一次持有人会议批准之日起至本次员工持股计划终止之日内有效。</w:t>
      </w:r>
    </w:p>
    <w:p w14:paraId="6D6B584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表决结果：同意</w:t>
      </w:r>
      <w:r>
        <w:rPr>
          <w:rFonts w:hint="eastAsia" w:asciiTheme="minorEastAsia" w:hAnsiTheme="minorEastAsia" w:eastAsiaTheme="minorEastAsia"/>
          <w:kern w:val="0"/>
          <w:sz w:val="24"/>
          <w:szCs w:val="24"/>
          <w:lang w:val="en-US" w:eastAsia="zh-CN"/>
        </w:rPr>
        <w:t>29,800,000</w:t>
      </w:r>
      <w:r>
        <w:rPr>
          <w:rFonts w:hint="default" w:asciiTheme="minorEastAsia" w:hAnsiTheme="minorEastAsia" w:eastAsiaTheme="minorEastAsia"/>
          <w:kern w:val="0"/>
          <w:sz w:val="24"/>
          <w:szCs w:val="24"/>
          <w:lang w:val="en-US" w:eastAsia="zh-CN"/>
        </w:rPr>
        <w:t>份，占出席持有人会议的持有人所持份额总数的100%，反对0份，弃权0份。</w:t>
      </w:r>
      <w:r>
        <w:rPr>
          <w:rFonts w:hint="eastAsia" w:asciiTheme="minorEastAsia" w:hAnsiTheme="minorEastAsia" w:eastAsiaTheme="minorEastAsia"/>
          <w:kern w:val="0"/>
          <w:sz w:val="24"/>
          <w:szCs w:val="24"/>
          <w:lang w:val="en-US" w:eastAsia="zh-CN"/>
        </w:rPr>
        <w:t>审议通过。</w:t>
      </w:r>
    </w:p>
    <w:p w14:paraId="5BA8F13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特此公告。</w:t>
      </w:r>
    </w:p>
    <w:p w14:paraId="179A448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right"/>
        <w:textAlignment w:val="auto"/>
        <w:rPr>
          <w:rFonts w:hint="eastAsia" w:asciiTheme="minorEastAsia" w:hAnsiTheme="minorEastAsia" w:eastAsiaTheme="minorEastAsia"/>
          <w:kern w:val="0"/>
          <w:sz w:val="24"/>
          <w:szCs w:val="24"/>
          <w:lang w:val="en-US" w:eastAsia="zh-CN"/>
        </w:rPr>
      </w:pPr>
      <w:bookmarkStart w:id="0" w:name="_GoBack"/>
      <w:bookmarkEnd w:id="0"/>
      <w:r>
        <w:rPr>
          <w:rFonts w:hint="eastAsia" w:asciiTheme="minorEastAsia" w:hAnsiTheme="minorEastAsia" w:eastAsiaTheme="minorEastAsia"/>
          <w:kern w:val="0"/>
          <w:sz w:val="24"/>
          <w:szCs w:val="24"/>
          <w:lang w:val="en-US" w:eastAsia="zh-CN"/>
        </w:rPr>
        <w:t>华孚时尚股份有限公司董事会</w:t>
      </w:r>
    </w:p>
    <w:p w14:paraId="7E6734F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right"/>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二〇二六年</w:t>
      </w:r>
      <w:r>
        <w:rPr>
          <w:rFonts w:hint="eastAsia" w:asciiTheme="minorEastAsia" w:hAnsiTheme="minorEastAsia" w:eastAsiaTheme="minorEastAsia"/>
          <w:kern w:val="0"/>
          <w:sz w:val="24"/>
          <w:szCs w:val="24"/>
          <w:lang w:val="en-US" w:eastAsia="zh-CN"/>
        </w:rPr>
        <w:t>四</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二</w:t>
      </w:r>
      <w:r>
        <w:rPr>
          <w:rFonts w:hint="eastAsia" w:asciiTheme="minorEastAsia" w:hAnsiTheme="minorEastAsia" w:eastAsiaTheme="minorEastAsia"/>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7C1AF"/>
    <w:multiLevelType w:val="singleLevel"/>
    <w:tmpl w:val="EAF7C1AF"/>
    <w:lvl w:ilvl="0" w:tentative="0">
      <w:start w:val="1"/>
      <w:numFmt w:val="chineseCounting"/>
      <w:suff w:val="nothing"/>
      <w:lvlText w:val="%1、"/>
      <w:lvlJc w:val="left"/>
      <w:rPr>
        <w:rFonts w:hint="eastAsia"/>
      </w:rPr>
    </w:lvl>
  </w:abstractNum>
  <w:abstractNum w:abstractNumId="1">
    <w:nsid w:val="1A56AC30"/>
    <w:multiLevelType w:val="singleLevel"/>
    <w:tmpl w:val="1A56AC30"/>
    <w:lvl w:ilvl="0" w:tentative="0">
      <w:start w:val="1"/>
      <w:numFmt w:val="decimal"/>
      <w:suff w:val="nothing"/>
      <w:lvlText w:val="%1、"/>
      <w:lvlJc w:val="left"/>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459F7"/>
    <w:rsid w:val="050326C8"/>
    <w:rsid w:val="2DED58AF"/>
    <w:rsid w:val="38FD0155"/>
    <w:rsid w:val="61F511FC"/>
    <w:rsid w:val="648E0FE0"/>
    <w:rsid w:val="6C053E44"/>
    <w:rsid w:val="6D4A6A03"/>
    <w:rsid w:val="725459F7"/>
    <w:rsid w:val="7E13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1237</Words>
  <Characters>1288</Characters>
  <Lines>0</Lines>
  <Paragraphs>0</Paragraphs>
  <TotalTime>0</TotalTime>
  <ScaleCrop>false</ScaleCrop>
  <LinksUpToDate>false</LinksUpToDate>
  <CharactersWithSpaces>1316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2026-03-30T07:44:00Z</dcterms:created>
  <dc:creator>WSY</dc:creator>
  <cp:lastModifiedBy>WSY</cp:lastModifiedBy>
  <dcterms:modified xsi:type="dcterms:W3CDTF">2026-04-01T08:57:16Z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AB8011193F284629BEE58F2723549ED2_11</vt:lpwstr>
  </property>
  <property fmtid="{D5CDD505-2E9C-101B-9397-08002B2CF9AE}" pid="4" name="KSOTemplateDocerSaveRecord">
    <vt:lpwstr>eyJoZGlkIjoiMGYyMzhhMzNmNzJhMTU4YjMxZTc1YjkyNzFjZGE5ZTciLCJ1c2VySWQiOiIyNjU0NTI1NDMifQ==</vt:lpwstr>
  </property>
</Properties>
</file>