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0F" w:rsidRPr="00EF1035" w:rsidRDefault="00B01683">
      <w:pPr>
        <w:tabs>
          <w:tab w:val="left" w:pos="3120"/>
        </w:tabs>
        <w:spacing w:line="560" w:lineRule="exact"/>
        <w:jc w:val="center"/>
        <w:rPr>
          <w:rFonts w:ascii="黑体" w:eastAsia="黑体" w:hAnsi="黑体"/>
          <w:sz w:val="21"/>
          <w:szCs w:val="21"/>
        </w:rPr>
      </w:pPr>
      <w:r w:rsidRPr="00EF1035">
        <w:rPr>
          <w:rFonts w:ascii="黑体" w:eastAsia="黑体" w:hAnsi="黑体" w:hint="eastAsia"/>
          <w:sz w:val="21"/>
          <w:szCs w:val="21"/>
        </w:rPr>
        <w:t>证券代码：002042</w:t>
      </w:r>
      <w:r w:rsidRPr="00EF1035">
        <w:rPr>
          <w:rFonts w:ascii="黑体" w:eastAsia="黑体" w:hAnsi="黑体" w:hint="eastAsia"/>
          <w:sz w:val="21"/>
          <w:szCs w:val="21"/>
        </w:rPr>
        <w:tab/>
      </w:r>
      <w:r w:rsidRPr="00EF1035">
        <w:rPr>
          <w:rFonts w:ascii="黑体" w:eastAsia="黑体" w:hAnsi="黑体"/>
          <w:sz w:val="21"/>
          <w:szCs w:val="21"/>
        </w:rPr>
        <w:t xml:space="preserve"> </w:t>
      </w:r>
      <w:r w:rsidRPr="00EF1035">
        <w:rPr>
          <w:rFonts w:ascii="黑体" w:eastAsia="黑体" w:hAnsi="黑体" w:hint="eastAsia"/>
          <w:sz w:val="21"/>
          <w:szCs w:val="21"/>
        </w:rPr>
        <w:t>证券简称：华孚时尚</w:t>
      </w:r>
      <w:r w:rsidRPr="00EF1035">
        <w:rPr>
          <w:rFonts w:ascii="黑体" w:eastAsia="黑体" w:hAnsi="黑体"/>
          <w:sz w:val="21"/>
          <w:szCs w:val="21"/>
        </w:rPr>
        <w:t xml:space="preserve">    </w:t>
      </w:r>
      <w:r w:rsidRPr="00EF1035">
        <w:rPr>
          <w:rFonts w:ascii="黑体" w:eastAsia="黑体" w:hAnsi="黑体" w:hint="eastAsia"/>
          <w:sz w:val="21"/>
          <w:szCs w:val="21"/>
        </w:rPr>
        <w:t xml:space="preserve">    </w:t>
      </w:r>
      <w:r w:rsidRPr="00EF1035">
        <w:rPr>
          <w:rFonts w:ascii="黑体" w:eastAsia="黑体" w:hAnsi="黑体"/>
          <w:sz w:val="21"/>
          <w:szCs w:val="21"/>
        </w:rPr>
        <w:t xml:space="preserve">    </w:t>
      </w:r>
      <w:r w:rsidRPr="00EF1035">
        <w:rPr>
          <w:rFonts w:ascii="黑体" w:eastAsia="黑体" w:hAnsi="黑体" w:hint="eastAsia"/>
          <w:sz w:val="21"/>
          <w:szCs w:val="21"/>
        </w:rPr>
        <w:t>公告编号：2023-49</w:t>
      </w:r>
    </w:p>
    <w:p w:rsidR="000E240F" w:rsidRPr="00EF1035" w:rsidRDefault="00B01683">
      <w:pPr>
        <w:tabs>
          <w:tab w:val="left" w:pos="3240"/>
        </w:tabs>
        <w:spacing w:beforeLines="100" w:before="326" w:line="560" w:lineRule="exact"/>
        <w:jc w:val="center"/>
        <w:rPr>
          <w:rFonts w:asciiTheme="majorEastAsia" w:eastAsiaTheme="majorEastAsia" w:hAnsiTheme="majorEastAsia"/>
          <w:b/>
          <w:sz w:val="36"/>
          <w:szCs w:val="36"/>
        </w:rPr>
      </w:pPr>
      <w:r w:rsidRPr="00EF1035">
        <w:rPr>
          <w:rFonts w:asciiTheme="majorEastAsia" w:eastAsiaTheme="majorEastAsia" w:hAnsiTheme="majorEastAsia" w:hint="eastAsia"/>
          <w:b/>
          <w:sz w:val="36"/>
          <w:szCs w:val="36"/>
        </w:rPr>
        <w:t>华孚时尚股份有限公司</w:t>
      </w:r>
    </w:p>
    <w:p w:rsidR="000E240F" w:rsidRPr="00EF1035" w:rsidRDefault="00B01683">
      <w:pPr>
        <w:tabs>
          <w:tab w:val="left" w:pos="3240"/>
        </w:tabs>
        <w:spacing w:line="560" w:lineRule="exact"/>
        <w:jc w:val="center"/>
        <w:rPr>
          <w:rFonts w:asciiTheme="majorEastAsia" w:eastAsiaTheme="majorEastAsia" w:hAnsiTheme="majorEastAsia"/>
          <w:b/>
          <w:sz w:val="36"/>
          <w:szCs w:val="36"/>
        </w:rPr>
      </w:pPr>
      <w:r w:rsidRPr="00EF1035">
        <w:rPr>
          <w:rFonts w:asciiTheme="majorEastAsia" w:eastAsiaTheme="majorEastAsia" w:hAnsiTheme="majorEastAsia" w:hint="eastAsia"/>
          <w:b/>
          <w:sz w:val="36"/>
          <w:szCs w:val="36"/>
        </w:rPr>
        <w:t>关于拟终止实施2021年股票期权激励计划</w:t>
      </w:r>
    </w:p>
    <w:p w:rsidR="000E240F" w:rsidRPr="00EF1035" w:rsidRDefault="00B01683">
      <w:pPr>
        <w:tabs>
          <w:tab w:val="left" w:pos="3240"/>
        </w:tabs>
        <w:spacing w:line="560" w:lineRule="exact"/>
        <w:jc w:val="center"/>
        <w:rPr>
          <w:rFonts w:asciiTheme="majorEastAsia" w:eastAsiaTheme="majorEastAsia" w:hAnsiTheme="majorEastAsia"/>
          <w:b/>
          <w:sz w:val="36"/>
          <w:szCs w:val="36"/>
        </w:rPr>
      </w:pPr>
      <w:r w:rsidRPr="00EF1035">
        <w:rPr>
          <w:rFonts w:asciiTheme="majorEastAsia" w:eastAsiaTheme="majorEastAsia" w:hAnsiTheme="majorEastAsia" w:hint="eastAsia"/>
          <w:b/>
          <w:sz w:val="36"/>
          <w:szCs w:val="36"/>
        </w:rPr>
        <w:t>并注销股票期权的公告</w:t>
      </w:r>
    </w:p>
    <w:p w:rsidR="000E240F" w:rsidRPr="00EF1035" w:rsidRDefault="00B01683">
      <w:pPr>
        <w:widowControl/>
        <w:spacing w:beforeLines="50" w:before="163" w:afterLines="100" w:after="326"/>
        <w:ind w:firstLineChars="200" w:firstLine="480"/>
        <w:rPr>
          <w:rFonts w:ascii="楷体" w:eastAsia="楷体" w:hAnsi="楷体" w:cs="宋体"/>
          <w:szCs w:val="20"/>
        </w:rPr>
      </w:pPr>
      <w:r w:rsidRPr="00EF1035">
        <w:rPr>
          <w:rFonts w:ascii="楷体" w:eastAsia="楷体" w:hAnsi="楷体" w:cs="宋体" w:hint="eastAsia"/>
          <w:szCs w:val="20"/>
        </w:rPr>
        <w:t>本公司及董事会全体成员保证信息披露的内容真实、准确、完整，没有虚假记载、误导性陈述或重大遗漏。</w:t>
      </w:r>
    </w:p>
    <w:p w:rsidR="000E240F" w:rsidRPr="00EF1035" w:rsidRDefault="00B01683">
      <w:pPr>
        <w:tabs>
          <w:tab w:val="left" w:pos="3240"/>
        </w:tabs>
        <w:spacing w:line="500" w:lineRule="exact"/>
        <w:ind w:firstLineChars="200" w:firstLine="480"/>
        <w:rPr>
          <w:rFonts w:asciiTheme="minorEastAsia" w:eastAsiaTheme="minorEastAsia" w:hAnsiTheme="minorEastAsia"/>
        </w:rPr>
      </w:pPr>
      <w:r w:rsidRPr="00EF1035">
        <w:rPr>
          <w:rFonts w:asciiTheme="minorEastAsia" w:eastAsiaTheme="minorEastAsia" w:hAnsiTheme="minorEastAsia" w:hint="eastAsia"/>
        </w:rPr>
        <w:t>华孚时尚股份有限公司（以下简称</w:t>
      </w:r>
      <w:r w:rsidR="00BC776E" w:rsidRPr="00EF1035">
        <w:rPr>
          <w:rFonts w:asciiTheme="minorEastAsia" w:eastAsiaTheme="minorEastAsia" w:hAnsiTheme="minorEastAsia" w:hint="eastAsia"/>
        </w:rPr>
        <w:t>“</w:t>
      </w:r>
      <w:r w:rsidRPr="00EF1035">
        <w:rPr>
          <w:rFonts w:asciiTheme="minorEastAsia" w:eastAsiaTheme="minorEastAsia" w:hAnsiTheme="minorEastAsia" w:hint="eastAsia"/>
        </w:rPr>
        <w:t>华孚时尚</w:t>
      </w:r>
      <w:r w:rsidR="00BC776E" w:rsidRPr="00EF1035">
        <w:rPr>
          <w:rFonts w:asciiTheme="minorEastAsia" w:eastAsiaTheme="minorEastAsia" w:hAnsiTheme="minorEastAsia"/>
        </w:rPr>
        <w:t>”</w:t>
      </w:r>
      <w:r w:rsidRPr="00EF1035">
        <w:rPr>
          <w:rFonts w:asciiTheme="minorEastAsia" w:eastAsiaTheme="minorEastAsia" w:hAnsiTheme="minorEastAsia" w:hint="eastAsia"/>
        </w:rPr>
        <w:t>或</w:t>
      </w:r>
      <w:r w:rsidR="00BC776E" w:rsidRPr="00EF1035">
        <w:rPr>
          <w:rFonts w:asciiTheme="minorEastAsia" w:eastAsiaTheme="minorEastAsia" w:hAnsiTheme="minorEastAsia"/>
        </w:rPr>
        <w:t>”</w:t>
      </w:r>
      <w:r w:rsidRPr="00EF1035">
        <w:rPr>
          <w:rFonts w:asciiTheme="minorEastAsia" w:eastAsiaTheme="minorEastAsia" w:hAnsiTheme="minorEastAsia" w:hint="eastAsia"/>
        </w:rPr>
        <w:t>公司</w:t>
      </w:r>
      <w:r w:rsidR="00BC776E" w:rsidRPr="00EF1035">
        <w:rPr>
          <w:rFonts w:asciiTheme="minorEastAsia" w:eastAsiaTheme="minorEastAsia" w:hAnsiTheme="minorEastAsia"/>
        </w:rPr>
        <w:t>”</w:t>
      </w:r>
      <w:r w:rsidRPr="00EF1035">
        <w:rPr>
          <w:rFonts w:asciiTheme="minorEastAsia" w:eastAsiaTheme="minorEastAsia" w:hAnsiTheme="minorEastAsia" w:hint="eastAsia"/>
        </w:rPr>
        <w:t>）于2023年9月19日召开了第八届董事会2023年第三次临时会议和第八届监事会第十五次会议，审议通过了《关于拟终止实施2021年股票期权激励计划并注销股票期权的议案》，该事项尚需提交至公司股东大会审议。现将有关事项说明如下：</w:t>
      </w:r>
    </w:p>
    <w:p w:rsidR="000E240F" w:rsidRPr="00EF1035" w:rsidRDefault="00B01683">
      <w:pPr>
        <w:numPr>
          <w:ilvl w:val="0"/>
          <w:numId w:val="1"/>
        </w:numPr>
        <w:tabs>
          <w:tab w:val="left" w:pos="3240"/>
        </w:tabs>
        <w:spacing w:line="500" w:lineRule="exact"/>
        <w:ind w:firstLineChars="200" w:firstLine="482"/>
        <w:rPr>
          <w:rFonts w:asciiTheme="minorEastAsia" w:eastAsiaTheme="minorEastAsia" w:hAnsiTheme="minorEastAsia"/>
          <w:b/>
          <w:bCs/>
        </w:rPr>
      </w:pPr>
      <w:r w:rsidRPr="00EF1035">
        <w:rPr>
          <w:rFonts w:asciiTheme="minorEastAsia" w:eastAsiaTheme="minorEastAsia" w:hAnsiTheme="minorEastAsia" w:hint="eastAsia"/>
          <w:b/>
          <w:bCs/>
        </w:rPr>
        <w:t>本次激励计划已履行的相关审批程序</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1、公司于2021年1月12日召开第七届董事会2021年第一次临时会议，第七届监事会第十六次会议，审议通过了《关于公司2021年股权激励计划（草案）及其摘要的议案》、《关于公司2021年股权激励计划实施考核管理办法的议案》、《关于提请股东大会授权董事会办理公司2021年股权激励计划相关事宜的议案》，公司监事会及独立董事已对本次股权激励计划发表的相关意见，北京市君泽君（上海）律师事务所就公司本次股权激励事项发表了法律意见书，详情可参见公司于2021年1月13日公告在《证券时报》，《中国证券报》及巨潮资讯网 （http://www.cninfo.com.cn）上的相关公告。</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2、公司于2021年1月23日在《证券时报》，《中国证券报》及巨潮资讯网 （http://www.cninfo.com.cn）公告了《监事会关于2021年股票期权激励对象名单的公示情况说明及核查意见》（2021-06）。公司对本次股权激励计划的激励对象名单进行了公示，公示期为2021年1月12日至2021年1月22日，公示期间公司未收到员工对本激励计划激励对象提出的异议。</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3、公司于2021年1月29日召开2021年第一次临时股东大会，审议通过了《关于公司2021年股权激励计划（草案）及其摘要的议案》、《关于公司2021</w:t>
      </w:r>
      <w:r w:rsidRPr="00EF1035">
        <w:rPr>
          <w:rFonts w:cs="Times New Roman" w:hint="eastAsia"/>
          <w:kern w:val="2"/>
        </w:rPr>
        <w:lastRenderedPageBreak/>
        <w:t>年股权激励计划实施考核管理办法的议案》、《关于提请股东大会授权董事会办理公司2021年股权激励计划相关事宜的议案》，并在《证券时报》，《中国证券报》及巨潮资讯网（http://www.cninfo.com.cn）公告了《华孚时尚股份有限公司2021年第一次临时股东大会决议公告》（2021-09）及《关于2021年股权激励计划激励对象及内幕信息知情人买卖股票情况自查报告》（2021-08）。</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4、公司于2021年2月2日向178名激励对象首次授予股票期权，行权价格为4.41元/股，在满足行权条件的情况下，激励对象获授的每一份股票期权拥有在有效期内以行权价购买1股公司股票的权利。详见公司于2021年2月9日《关于2021年股权激励计划首次授予登记完成的公告》（2021-13）。</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5、公司于2021年11月30日召开第七届董事会2021年第四次临时会议，会议审议通过了《关于调整2021年股票期权行权价格的议案》，根据公司2021年股票期权激励计划的有关规定及公司2021年前三季度利润分配实施情况，公司将2021年股票期权激励计划首次授予股票期权行权价格应由4.41元/股调整为4.23元/股。</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6、公司董事会于2021年12月24日召开第八届董事会2021年第一次临时会议，审议通过《关于向2021年股权激励计划激励对象授予预留股票期权的议案》，根据公司《2021年股票期权激励计划（草案）》的规定和公司2021年第一次临时股东大会的授权，公司董事会确定公司2021年股票期权预留部分的授予日为2021年12月24日，向39名激励对象授予股票期权500万份，占目前公司总股本的0.28%，行权价格为4.43元/股。</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7、公司于2021年12月24日向39名激励对象授予预留股票期权，行权价格为4.43元/股，在满足行权条件的情况下，激励对象获授的每一份股票期权拥有在有效期内以行权价购买1股公司股票的权利。详见公司于2022年1月12日《关于2021年股权激励计划预留股票期权授予登记完成的公告》（2022-03）。</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8、公司</w:t>
      </w:r>
      <w:r w:rsidRPr="00EF1035">
        <w:t>于20</w:t>
      </w:r>
      <w:r w:rsidRPr="00EF1035">
        <w:rPr>
          <w:rFonts w:hint="eastAsia"/>
        </w:rPr>
        <w:t>22</w:t>
      </w:r>
      <w:r w:rsidRPr="00EF1035">
        <w:t>年</w:t>
      </w:r>
      <w:r w:rsidRPr="00EF1035">
        <w:rPr>
          <w:rFonts w:hint="eastAsia"/>
        </w:rPr>
        <w:t>9</w:t>
      </w:r>
      <w:r w:rsidRPr="00EF1035">
        <w:t>月</w:t>
      </w:r>
      <w:r w:rsidRPr="00EF1035">
        <w:rPr>
          <w:rFonts w:hint="eastAsia"/>
        </w:rPr>
        <w:t>26</w:t>
      </w:r>
      <w:r w:rsidRPr="00EF1035">
        <w:t>日召开第</w:t>
      </w:r>
      <w:r w:rsidRPr="00EF1035">
        <w:rPr>
          <w:rFonts w:hint="eastAsia"/>
        </w:rPr>
        <w:t>八</w:t>
      </w:r>
      <w:r w:rsidRPr="00EF1035">
        <w:t>届董事会</w:t>
      </w:r>
      <w:r w:rsidRPr="00EF1035">
        <w:rPr>
          <w:rFonts w:hint="eastAsia"/>
        </w:rPr>
        <w:t>2022年第四次临时</w:t>
      </w:r>
      <w:r w:rsidRPr="00EF1035">
        <w:t>会议，会议审议通过了</w:t>
      </w:r>
      <w:r w:rsidRPr="00EF1035">
        <w:rPr>
          <w:rFonts w:hint="eastAsia"/>
        </w:rPr>
        <w:t>《关于调整2021年股票期权行权价格的议案》</w:t>
      </w:r>
      <w:r w:rsidRPr="00EF1035">
        <w:t>，</w:t>
      </w:r>
      <w:r w:rsidRPr="00EF1035">
        <w:rPr>
          <w:rFonts w:hint="eastAsia"/>
        </w:rPr>
        <w:t>根据公司2021年股票期权激励计划的有关规定及公司2022年半年度利润分配实施情况，公司董事会决定对2021年股票期权的行权价格进行调整。</w:t>
      </w:r>
      <w:r w:rsidRPr="00EF1035">
        <w:rPr>
          <w:rFonts w:cs="Times New Roman" w:hint="eastAsia"/>
          <w:kern w:val="2"/>
        </w:rPr>
        <w:t>2021年股票期权激励计划首次授予股票期权的行权价格和预留授予股票期权行权价格分别调整为4.05元/股和4.25元/股。详见公司于2022年9月27日披露的《关于调整2021年股票期权行权价格的公告》（2022-54）。</w:t>
      </w:r>
    </w:p>
    <w:p w:rsidR="000E240F" w:rsidRPr="00EF1035" w:rsidRDefault="00B01683">
      <w:pPr>
        <w:pStyle w:val="a9"/>
        <w:shd w:val="clear" w:color="auto" w:fill="FFFFFF"/>
        <w:spacing w:before="0" w:beforeAutospacing="0" w:after="0" w:afterAutospacing="0" w:line="500" w:lineRule="exact"/>
        <w:ind w:firstLineChars="200" w:firstLine="482"/>
        <w:jc w:val="both"/>
        <w:rPr>
          <w:rFonts w:cs="Times New Roman"/>
          <w:kern w:val="2"/>
        </w:rPr>
      </w:pPr>
      <w:r w:rsidRPr="00EF1035">
        <w:rPr>
          <w:rFonts w:asciiTheme="minorEastAsia" w:eastAsiaTheme="minorEastAsia" w:hAnsiTheme="minorEastAsia" w:cs="DejaVu Sans" w:hint="eastAsia"/>
          <w:b/>
          <w:bCs/>
          <w:lang w:bidi="hi-IN"/>
        </w:rPr>
        <w:t>二、终止实施本激励计划并注销股票期权的原因及基本情况</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自公司2021年第一次临时股东大会审议通过2021年股票期权激励计划（以下简称“本次激励计划”）以来，公司积极推进相关实施工作。鉴于</w:t>
      </w:r>
      <w:r w:rsidR="00632D7E">
        <w:rPr>
          <w:rFonts w:cs="Times New Roman" w:hint="eastAsia"/>
          <w:kern w:val="2"/>
        </w:rPr>
        <w:t>内外部</w:t>
      </w:r>
      <w:r w:rsidR="0003161F">
        <w:rPr>
          <w:rFonts w:cs="Times New Roman" w:hint="eastAsia"/>
          <w:kern w:val="2"/>
        </w:rPr>
        <w:t>市场</w:t>
      </w:r>
      <w:r w:rsidRPr="00EF1035">
        <w:rPr>
          <w:rFonts w:cs="Times New Roman" w:hint="eastAsia"/>
          <w:kern w:val="2"/>
        </w:rPr>
        <w:t>环境发生变化，</w:t>
      </w:r>
      <w:r w:rsidR="00632D7E" w:rsidRPr="00632D7E">
        <w:rPr>
          <w:rFonts w:cs="Times New Roman"/>
          <w:kern w:val="2"/>
        </w:rPr>
        <w:t>股权激励计划的行权条件已不具备，本次</w:t>
      </w:r>
      <w:r w:rsidR="00632D7E">
        <w:rPr>
          <w:rFonts w:cs="Times New Roman" w:hint="eastAsia"/>
          <w:kern w:val="2"/>
        </w:rPr>
        <w:t>股权</w:t>
      </w:r>
      <w:r w:rsidR="00632D7E" w:rsidRPr="00632D7E">
        <w:rPr>
          <w:rFonts w:cs="Times New Roman"/>
          <w:kern w:val="2"/>
        </w:rPr>
        <w:t>激</w:t>
      </w:r>
      <w:bookmarkStart w:id="0" w:name="_GoBack"/>
      <w:bookmarkEnd w:id="0"/>
      <w:r w:rsidR="00632D7E" w:rsidRPr="00632D7E">
        <w:rPr>
          <w:rFonts w:cs="Times New Roman"/>
          <w:kern w:val="2"/>
        </w:rPr>
        <w:t>励计划无法继续实施。</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为充分保护激</w:t>
      </w:r>
      <w:r w:rsidR="00BC776E" w:rsidRPr="00EF1035">
        <w:rPr>
          <w:rFonts w:cs="Times New Roman" w:hint="eastAsia"/>
          <w:kern w:val="2"/>
        </w:rPr>
        <w:t>励对象、公司及全体股东的利益，结合公司未来发展规划，经公司董事会</w:t>
      </w:r>
      <w:r w:rsidRPr="00EF1035">
        <w:rPr>
          <w:rFonts w:cs="Times New Roman" w:hint="eastAsia"/>
          <w:kern w:val="2"/>
        </w:rPr>
        <w:t>审慎研究，并征询激励对象意见，公司拟提前终止实施2021年股票期权激励计划并注销拟授予但尚未行权的股票期权5,000万份。同时一并终止与之配套的《2021年股票期权激励计划（草案）》及其摘要等相关文件。</w:t>
      </w:r>
      <w:r w:rsidRPr="00EF1035">
        <w:t>根据《上市公司股权激励管理办法》（以下简称“《管理办法》”）等相关规定，公司董事会将在股东大会审议通过终止实施本次激励计划后办理相关股票期权的注销手续。</w:t>
      </w:r>
    </w:p>
    <w:p w:rsidR="000E240F" w:rsidRPr="00EF1035" w:rsidRDefault="00B01683">
      <w:pPr>
        <w:pStyle w:val="a9"/>
        <w:shd w:val="clear" w:color="auto" w:fill="FFFFFF"/>
        <w:spacing w:before="0" w:beforeAutospacing="0" w:after="0" w:afterAutospacing="0" w:line="500" w:lineRule="exact"/>
        <w:ind w:leftChars="200" w:left="480"/>
        <w:jc w:val="both"/>
        <w:rPr>
          <w:rFonts w:asciiTheme="minorEastAsia" w:eastAsiaTheme="minorEastAsia" w:hAnsiTheme="minorEastAsia" w:cs="DejaVu Sans"/>
          <w:b/>
          <w:bCs/>
          <w:lang w:bidi="hi-IN"/>
        </w:rPr>
      </w:pPr>
      <w:r w:rsidRPr="00EF1035">
        <w:rPr>
          <w:rFonts w:asciiTheme="minorEastAsia" w:eastAsiaTheme="minorEastAsia" w:hAnsiTheme="minorEastAsia" w:cs="DejaVu Sans" w:hint="eastAsia"/>
          <w:b/>
          <w:bCs/>
          <w:lang w:bidi="hi-IN"/>
        </w:rPr>
        <w:t>三、终止实施本激励计划并注销股票期权对公司的影响</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公司将按照《企业会计准则》的相关规定执行终止实施2021年股票期权激励计划的相关会计处理。本次终止实施2021年股票期权激励计划，预计不会对公司当期净损益产生影响，具体金额应当以</w:t>
      </w:r>
      <w:r w:rsidR="00D566AC" w:rsidRPr="00EF1035">
        <w:rPr>
          <w:rFonts w:cs="Times New Roman" w:hint="eastAsia"/>
          <w:kern w:val="2"/>
        </w:rPr>
        <w:t>股票期权激励</w:t>
      </w:r>
      <w:r w:rsidRPr="00EF1035">
        <w:rPr>
          <w:rFonts w:cs="Times New Roman" w:hint="eastAsia"/>
          <w:kern w:val="2"/>
        </w:rPr>
        <w:t>计划正式终止后标准的会计核算为准</w:t>
      </w:r>
      <w:r w:rsidR="00D566AC" w:rsidRPr="00EF1035">
        <w:rPr>
          <w:rFonts w:cs="Times New Roman" w:hint="eastAsia"/>
          <w:kern w:val="2"/>
        </w:rPr>
        <w:t>。本次提前终止实施本次激励计划，不会影响激励对象队伍的勤勉尽职。</w:t>
      </w:r>
    </w:p>
    <w:p w:rsidR="000E240F" w:rsidRPr="00EF1035" w:rsidRDefault="00B01683">
      <w:pPr>
        <w:pStyle w:val="a9"/>
        <w:numPr>
          <w:ilvl w:val="0"/>
          <w:numId w:val="2"/>
        </w:numPr>
        <w:shd w:val="clear" w:color="auto" w:fill="FFFFFF"/>
        <w:spacing w:before="0" w:beforeAutospacing="0" w:after="0" w:afterAutospacing="0" w:line="500" w:lineRule="exact"/>
        <w:ind w:firstLineChars="200" w:firstLine="482"/>
        <w:jc w:val="both"/>
        <w:rPr>
          <w:rFonts w:asciiTheme="minorEastAsia" w:eastAsiaTheme="minorEastAsia" w:hAnsiTheme="minorEastAsia" w:cs="DejaVu Sans"/>
          <w:b/>
          <w:bCs/>
          <w:lang w:bidi="hi-IN"/>
        </w:rPr>
      </w:pPr>
      <w:r w:rsidRPr="00EF1035">
        <w:rPr>
          <w:rFonts w:asciiTheme="minorEastAsia" w:eastAsiaTheme="minorEastAsia" w:hAnsiTheme="minorEastAsia" w:cs="DejaVu Sans" w:hint="eastAsia"/>
          <w:b/>
          <w:bCs/>
          <w:lang w:bidi="hi-IN"/>
        </w:rPr>
        <w:t>终止实施本激励计划并注销股票期权的后续安排</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根据《上市公司股权激励管理办法》规定，终止本次股权激励计划的议案尚需股东大会审议通过。公司一并承诺，自股东大会审议通过终止本次股权激励决议公告三个月内，上市公司不再审议和披露新的股权激励计划。</w:t>
      </w:r>
    </w:p>
    <w:p w:rsidR="000E240F" w:rsidRPr="00EF1035" w:rsidRDefault="00B01683">
      <w:pPr>
        <w:pStyle w:val="a9"/>
        <w:numPr>
          <w:ilvl w:val="0"/>
          <w:numId w:val="2"/>
        </w:numPr>
        <w:shd w:val="clear" w:color="auto" w:fill="FFFFFF"/>
        <w:spacing w:before="0" w:beforeAutospacing="0" w:after="0" w:afterAutospacing="0" w:line="500" w:lineRule="exact"/>
        <w:ind w:firstLineChars="200" w:firstLine="482"/>
        <w:jc w:val="both"/>
        <w:rPr>
          <w:rFonts w:asciiTheme="minorEastAsia" w:eastAsiaTheme="minorEastAsia" w:hAnsiTheme="minorEastAsia" w:cs="DejaVu Sans"/>
          <w:b/>
          <w:bCs/>
          <w:lang w:bidi="hi-IN"/>
        </w:rPr>
      </w:pPr>
      <w:r w:rsidRPr="00EF1035">
        <w:rPr>
          <w:rFonts w:asciiTheme="minorEastAsia" w:eastAsiaTheme="minorEastAsia" w:hAnsiTheme="minorEastAsia" w:cs="DejaVu Sans" w:hint="eastAsia"/>
          <w:b/>
          <w:bCs/>
          <w:lang w:bidi="hi-IN"/>
        </w:rPr>
        <w:t>独立董事意见</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独立董事认为，公司本次终止实施2021年股票期权激励计划符合《上市公司股权激励管理办法》等法律法规及公司《2021年股票期权激励计划（草案）》的有关规定，审议程序合法合规，不存在损害公司及全体股东尤其是中小股东利益。综上，我们同意公司终止实施2021年股票期权激励计划并注销股票期权事项，并同意提交公司股东大会审议。</w:t>
      </w:r>
    </w:p>
    <w:p w:rsidR="000E240F" w:rsidRPr="00EF1035" w:rsidRDefault="00B01683">
      <w:pPr>
        <w:pStyle w:val="a9"/>
        <w:numPr>
          <w:ilvl w:val="0"/>
          <w:numId w:val="2"/>
        </w:numPr>
        <w:shd w:val="clear" w:color="auto" w:fill="FFFFFF"/>
        <w:spacing w:before="0" w:beforeAutospacing="0" w:after="0" w:afterAutospacing="0" w:line="500" w:lineRule="exact"/>
        <w:ind w:firstLineChars="200" w:firstLine="482"/>
        <w:jc w:val="both"/>
        <w:rPr>
          <w:rFonts w:asciiTheme="minorEastAsia" w:eastAsiaTheme="minorEastAsia" w:hAnsiTheme="minorEastAsia" w:cs="DejaVu Sans"/>
          <w:b/>
          <w:bCs/>
          <w:lang w:bidi="hi-IN"/>
        </w:rPr>
      </w:pPr>
      <w:r w:rsidRPr="00EF1035">
        <w:rPr>
          <w:rFonts w:asciiTheme="minorEastAsia" w:eastAsiaTheme="minorEastAsia" w:hAnsiTheme="minorEastAsia" w:cs="DejaVu Sans" w:hint="eastAsia"/>
          <w:b/>
          <w:bCs/>
          <w:lang w:bidi="hi-IN"/>
        </w:rPr>
        <w:t>监事会意见</w:t>
      </w:r>
    </w:p>
    <w:p w:rsidR="000E240F" w:rsidRPr="00EF1035" w:rsidRDefault="00B01683">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监事会认为，公司本次拟终止2021年股票期权激励计划并注销股票期权的相关事项符合《上市公司股权激励管理办法》和公司《2021年股票期权激励计划（草案）》</w:t>
      </w:r>
      <w:r w:rsidR="005B65E4" w:rsidRPr="00EF1035">
        <w:rPr>
          <w:rFonts w:cs="Times New Roman" w:hint="eastAsia"/>
          <w:kern w:val="2"/>
        </w:rPr>
        <w:t>等相关法律法规、制度的有关规定，不存在损害激励对象、股东及公司</w:t>
      </w:r>
      <w:r w:rsidRPr="00EF1035">
        <w:rPr>
          <w:rFonts w:cs="Times New Roman" w:hint="eastAsia"/>
          <w:kern w:val="2"/>
        </w:rPr>
        <w:t>利益</w:t>
      </w:r>
      <w:r w:rsidR="005B65E4" w:rsidRPr="00EF1035">
        <w:rPr>
          <w:rFonts w:cs="Times New Roman" w:hint="eastAsia"/>
          <w:kern w:val="2"/>
        </w:rPr>
        <w:t>的情形</w:t>
      </w:r>
      <w:r w:rsidRPr="00EF1035">
        <w:rPr>
          <w:rFonts w:cs="Times New Roman" w:hint="eastAsia"/>
          <w:kern w:val="2"/>
        </w:rPr>
        <w:t>。因此，监事会同意公司终止实施2021年股票期权激励计划并注销股票期权事项，并同意提交公司股东大会审议。</w:t>
      </w:r>
    </w:p>
    <w:p w:rsidR="000E240F" w:rsidRPr="00EF1035" w:rsidRDefault="00B01683" w:rsidP="005B65E4">
      <w:pPr>
        <w:pStyle w:val="a9"/>
        <w:numPr>
          <w:ilvl w:val="0"/>
          <w:numId w:val="2"/>
        </w:numPr>
        <w:shd w:val="clear" w:color="auto" w:fill="FFFFFF"/>
        <w:spacing w:before="0" w:beforeAutospacing="0" w:after="0" w:afterAutospacing="0" w:line="500" w:lineRule="exact"/>
        <w:ind w:firstLineChars="200" w:firstLine="482"/>
        <w:jc w:val="both"/>
        <w:rPr>
          <w:rFonts w:asciiTheme="minorEastAsia" w:eastAsiaTheme="minorEastAsia" w:hAnsiTheme="minorEastAsia" w:cs="DejaVu Sans"/>
          <w:b/>
          <w:bCs/>
          <w:lang w:bidi="hi-IN"/>
        </w:rPr>
      </w:pPr>
      <w:r w:rsidRPr="00EF1035">
        <w:rPr>
          <w:rFonts w:asciiTheme="minorEastAsia" w:eastAsiaTheme="minorEastAsia" w:hAnsiTheme="minorEastAsia" w:cs="DejaVu Sans" w:hint="eastAsia"/>
          <w:b/>
          <w:bCs/>
          <w:lang w:bidi="hi-IN"/>
        </w:rPr>
        <w:t>法律意见书意见</w:t>
      </w:r>
    </w:p>
    <w:p w:rsidR="00791764" w:rsidRPr="00EF1035" w:rsidRDefault="00791764" w:rsidP="005B65E4">
      <w:pPr>
        <w:adjustRightInd w:val="0"/>
        <w:snapToGrid w:val="0"/>
        <w:spacing w:line="500" w:lineRule="exact"/>
        <w:ind w:firstLineChars="200" w:firstLine="480"/>
        <w:rPr>
          <w:rFonts w:ascii="宋体" w:eastAsia="宋体" w:hAnsi="宋体" w:cs="Times New Roman"/>
          <w:kern w:val="2"/>
          <w:lang w:bidi="ar-SA"/>
        </w:rPr>
      </w:pPr>
      <w:r w:rsidRPr="00EF1035">
        <w:rPr>
          <w:rFonts w:ascii="宋体" w:eastAsia="宋体" w:hAnsi="宋体" w:cs="Times New Roman"/>
          <w:kern w:val="2"/>
          <w:lang w:bidi="ar-SA"/>
        </w:rPr>
        <w:t>北京市</w:t>
      </w:r>
      <w:r w:rsidRPr="00EF1035">
        <w:rPr>
          <w:rFonts w:ascii="宋体" w:eastAsia="宋体" w:hAnsi="宋体" w:cs="Times New Roman" w:hint="eastAsia"/>
          <w:kern w:val="2"/>
          <w:lang w:bidi="ar-SA"/>
        </w:rPr>
        <w:t>君泽君（上海）</w:t>
      </w:r>
      <w:r w:rsidRPr="00EF1035">
        <w:rPr>
          <w:rFonts w:ascii="宋体" w:eastAsia="宋体" w:hAnsi="宋体" w:cs="Times New Roman"/>
          <w:kern w:val="2"/>
          <w:lang w:bidi="ar-SA"/>
        </w:rPr>
        <w:t>律师事务所</w:t>
      </w:r>
      <w:r w:rsidRPr="00EF1035">
        <w:rPr>
          <w:rFonts w:ascii="宋体" w:eastAsia="宋体" w:hAnsi="宋体" w:cs="Times New Roman" w:hint="eastAsia"/>
          <w:kern w:val="2"/>
          <w:lang w:bidi="ar-SA"/>
        </w:rPr>
        <w:t>就公司本次终止实施2021年股票期权激励计划并注销股票期权发表如下意见：</w:t>
      </w:r>
      <w:r w:rsidRPr="00EF1035">
        <w:rPr>
          <w:rFonts w:ascii="宋体" w:eastAsia="宋体" w:hAnsi="宋体" w:cs="Times New Roman"/>
          <w:kern w:val="2"/>
          <w:lang w:bidi="ar-SA"/>
        </w:rPr>
        <w:t>截至本法律意见书出具日，本次终止已履行必要的</w:t>
      </w:r>
      <w:r w:rsidRPr="00EF1035">
        <w:rPr>
          <w:rFonts w:ascii="宋体" w:eastAsia="宋体" w:hAnsi="宋体" w:cs="Times New Roman" w:hint="eastAsia"/>
          <w:kern w:val="2"/>
          <w:lang w:bidi="ar-SA"/>
        </w:rPr>
        <w:t>批准</w:t>
      </w:r>
      <w:r w:rsidRPr="00EF1035">
        <w:rPr>
          <w:rFonts w:ascii="宋体" w:eastAsia="宋体" w:hAnsi="宋体" w:cs="Times New Roman"/>
          <w:kern w:val="2"/>
          <w:lang w:bidi="ar-SA"/>
        </w:rPr>
        <w:t>程序，尚需提交股东大会审议</w:t>
      </w:r>
      <w:r w:rsidRPr="00EF1035">
        <w:rPr>
          <w:rFonts w:ascii="宋体" w:eastAsia="宋体" w:hAnsi="宋体" w:cs="Times New Roman" w:hint="eastAsia"/>
          <w:kern w:val="2"/>
          <w:lang w:bidi="ar-SA"/>
        </w:rPr>
        <w:t>通过</w:t>
      </w:r>
      <w:r w:rsidRPr="00EF1035">
        <w:rPr>
          <w:rFonts w:ascii="宋体" w:eastAsia="宋体" w:hAnsi="宋体" w:cs="Times New Roman"/>
          <w:kern w:val="2"/>
          <w:lang w:bidi="ar-SA"/>
        </w:rPr>
        <w:t>；</w:t>
      </w:r>
      <w:r w:rsidRPr="00EF1035">
        <w:rPr>
          <w:rFonts w:ascii="宋体" w:eastAsia="宋体" w:hAnsi="宋体" w:cs="Times New Roman" w:hint="eastAsia"/>
          <w:kern w:val="2"/>
          <w:lang w:bidi="ar-SA"/>
        </w:rPr>
        <w:t>公司终止实施本次股权激励计划并注销股票期权的原因及数量等相关事项符合</w:t>
      </w:r>
      <w:r w:rsidRPr="00EF1035">
        <w:rPr>
          <w:rFonts w:ascii="宋体" w:eastAsia="宋体" w:hAnsi="宋体" w:cs="Times New Roman"/>
          <w:kern w:val="2"/>
          <w:lang w:bidi="ar-SA"/>
        </w:rPr>
        <w:t>《</w:t>
      </w:r>
      <w:r w:rsidRPr="00EF1035">
        <w:rPr>
          <w:rFonts w:ascii="宋体" w:eastAsia="宋体" w:hAnsi="宋体" w:cs="Times New Roman" w:hint="eastAsia"/>
          <w:kern w:val="2"/>
          <w:lang w:bidi="ar-SA"/>
        </w:rPr>
        <w:t>公司法</w:t>
      </w:r>
      <w:r w:rsidRPr="00EF1035">
        <w:rPr>
          <w:rFonts w:ascii="宋体" w:eastAsia="宋体" w:hAnsi="宋体" w:cs="Times New Roman"/>
          <w:kern w:val="2"/>
          <w:lang w:bidi="ar-SA"/>
        </w:rPr>
        <w:t>》《</w:t>
      </w:r>
      <w:r w:rsidRPr="00EF1035">
        <w:rPr>
          <w:rFonts w:ascii="宋体" w:eastAsia="宋体" w:hAnsi="宋体" w:cs="Times New Roman" w:hint="eastAsia"/>
          <w:kern w:val="2"/>
          <w:lang w:bidi="ar-SA"/>
        </w:rPr>
        <w:t>证券法</w:t>
      </w:r>
      <w:r w:rsidRPr="00EF1035">
        <w:rPr>
          <w:rFonts w:ascii="宋体" w:eastAsia="宋体" w:hAnsi="宋体" w:cs="Times New Roman"/>
          <w:kern w:val="2"/>
          <w:lang w:bidi="ar-SA"/>
        </w:rPr>
        <w:t>》《</w:t>
      </w:r>
      <w:r w:rsidRPr="00EF1035">
        <w:rPr>
          <w:rFonts w:ascii="宋体" w:eastAsia="宋体" w:hAnsi="宋体" w:cs="Times New Roman" w:hint="eastAsia"/>
          <w:kern w:val="2"/>
          <w:lang w:bidi="ar-SA"/>
        </w:rPr>
        <w:t>管理办法</w:t>
      </w:r>
      <w:r w:rsidRPr="00EF1035">
        <w:rPr>
          <w:rFonts w:ascii="宋体" w:eastAsia="宋体" w:hAnsi="宋体" w:cs="Times New Roman"/>
          <w:kern w:val="2"/>
          <w:lang w:bidi="ar-SA"/>
        </w:rPr>
        <w:t>》</w:t>
      </w:r>
      <w:r w:rsidRPr="00EF1035">
        <w:rPr>
          <w:rFonts w:ascii="宋体" w:eastAsia="宋体" w:hAnsi="宋体" w:cs="Times New Roman" w:hint="eastAsia"/>
          <w:kern w:val="2"/>
          <w:lang w:bidi="ar-SA"/>
        </w:rPr>
        <w:t>等法律法规和规范性文件及本次股权激励计划的相关规定</w:t>
      </w:r>
      <w:r w:rsidRPr="00EF1035">
        <w:rPr>
          <w:rFonts w:ascii="宋体" w:eastAsia="宋体" w:hAnsi="宋体" w:cs="Times New Roman"/>
          <w:kern w:val="2"/>
          <w:lang w:bidi="ar-SA"/>
        </w:rPr>
        <w:t>，</w:t>
      </w:r>
      <w:r w:rsidRPr="00EF1035">
        <w:rPr>
          <w:rFonts w:ascii="宋体" w:eastAsia="宋体" w:hAnsi="宋体" w:cs="Times New Roman" w:hint="eastAsia"/>
          <w:kern w:val="2"/>
          <w:lang w:bidi="ar-SA"/>
        </w:rPr>
        <w:t>不存在明显损害公司及全体股东利益的情形</w:t>
      </w:r>
      <w:r w:rsidRPr="00EF1035">
        <w:rPr>
          <w:rFonts w:ascii="宋体" w:eastAsia="宋体" w:hAnsi="宋体" w:cs="Times New Roman"/>
          <w:kern w:val="2"/>
          <w:lang w:bidi="ar-SA"/>
        </w:rPr>
        <w:t>；</w:t>
      </w:r>
      <w:r w:rsidRPr="00EF1035">
        <w:rPr>
          <w:rFonts w:ascii="宋体" w:eastAsia="宋体" w:hAnsi="宋体" w:cs="Times New Roman" w:hint="eastAsia"/>
          <w:kern w:val="2"/>
          <w:lang w:bidi="ar-SA"/>
        </w:rPr>
        <w:t>公司应就本次终止及时履行信息披露义务</w:t>
      </w:r>
      <w:r w:rsidRPr="00EF1035">
        <w:rPr>
          <w:rFonts w:ascii="宋体" w:eastAsia="宋体" w:hAnsi="宋体" w:cs="Times New Roman"/>
          <w:kern w:val="2"/>
          <w:lang w:bidi="ar-SA"/>
        </w:rPr>
        <w:t>。</w:t>
      </w:r>
    </w:p>
    <w:p w:rsidR="00BC776E" w:rsidRPr="00EF1035" w:rsidRDefault="00BC776E">
      <w:pPr>
        <w:pStyle w:val="a9"/>
        <w:shd w:val="clear" w:color="auto" w:fill="FFFFFF"/>
        <w:spacing w:before="0" w:beforeAutospacing="0" w:after="0" w:afterAutospacing="0" w:line="500" w:lineRule="exact"/>
        <w:ind w:firstLineChars="200" w:firstLine="482"/>
        <w:jc w:val="both"/>
        <w:rPr>
          <w:rFonts w:asciiTheme="minorEastAsia" w:eastAsiaTheme="minorEastAsia" w:hAnsiTheme="minorEastAsia" w:cs="DejaVu Sans"/>
          <w:b/>
          <w:bCs/>
          <w:lang w:bidi="hi-IN"/>
        </w:rPr>
      </w:pPr>
      <w:r w:rsidRPr="00EF1035">
        <w:rPr>
          <w:rFonts w:asciiTheme="minorEastAsia" w:eastAsiaTheme="minorEastAsia" w:hAnsiTheme="minorEastAsia" w:cs="DejaVu Sans" w:hint="eastAsia"/>
          <w:b/>
          <w:bCs/>
          <w:lang w:bidi="hi-IN"/>
        </w:rPr>
        <w:t>八、备查文件</w:t>
      </w:r>
    </w:p>
    <w:p w:rsidR="00BC776E" w:rsidRPr="00EF1035" w:rsidRDefault="00BC776E" w:rsidP="00BC776E">
      <w:pPr>
        <w:spacing w:line="500" w:lineRule="exact"/>
        <w:ind w:firstLineChars="196" w:firstLine="470"/>
        <w:rPr>
          <w:rFonts w:ascii="宋体" w:eastAsia="宋体" w:hAnsi="宋体" w:cs="Times New Roman"/>
          <w:kern w:val="2"/>
          <w:lang w:bidi="ar-SA"/>
        </w:rPr>
      </w:pPr>
      <w:r w:rsidRPr="00EF1035">
        <w:rPr>
          <w:rFonts w:ascii="宋体" w:eastAsia="宋体" w:hAnsi="宋体" w:cs="Times New Roman" w:hint="eastAsia"/>
          <w:kern w:val="2"/>
          <w:lang w:bidi="ar-SA"/>
        </w:rPr>
        <w:t>1、第八届董事会2023年第三次临时会议决议；</w:t>
      </w:r>
    </w:p>
    <w:p w:rsidR="00BC776E" w:rsidRPr="00EF1035" w:rsidRDefault="00BC776E" w:rsidP="00BC776E">
      <w:pPr>
        <w:spacing w:line="500" w:lineRule="exact"/>
        <w:ind w:firstLineChars="196" w:firstLine="470"/>
        <w:rPr>
          <w:rFonts w:ascii="宋体" w:eastAsia="宋体" w:hAnsi="宋体" w:cs="Times New Roman"/>
          <w:kern w:val="2"/>
          <w:lang w:bidi="ar-SA"/>
        </w:rPr>
      </w:pPr>
      <w:r w:rsidRPr="00EF1035">
        <w:rPr>
          <w:rFonts w:ascii="宋体" w:eastAsia="宋体" w:hAnsi="宋体" w:cs="Times New Roman" w:hint="eastAsia"/>
          <w:kern w:val="2"/>
          <w:lang w:bidi="ar-SA"/>
        </w:rPr>
        <w:t>2、独立董事关于第八届董事会2023年第三次临时会议相关事项的独立意见。</w:t>
      </w:r>
    </w:p>
    <w:p w:rsidR="00BC776E" w:rsidRPr="00EF1035" w:rsidRDefault="00BC776E" w:rsidP="00BC776E">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3、公司第八届监事会第十五次会议决议。</w:t>
      </w:r>
    </w:p>
    <w:p w:rsidR="00BC776E" w:rsidRPr="00EF1035" w:rsidRDefault="00BC776E" w:rsidP="00BC776E">
      <w:pPr>
        <w:pStyle w:val="a9"/>
        <w:shd w:val="clear" w:color="auto" w:fill="FFFFFF"/>
        <w:spacing w:before="0" w:beforeAutospacing="0" w:after="0" w:afterAutospacing="0" w:line="500" w:lineRule="exact"/>
        <w:ind w:firstLineChars="200" w:firstLine="480"/>
        <w:jc w:val="both"/>
        <w:rPr>
          <w:rFonts w:cs="Times New Roman"/>
          <w:kern w:val="2"/>
        </w:rPr>
      </w:pPr>
      <w:r w:rsidRPr="00EF1035">
        <w:rPr>
          <w:rFonts w:cs="Times New Roman" w:hint="eastAsia"/>
          <w:kern w:val="2"/>
        </w:rPr>
        <w:t>4、法律意见书</w:t>
      </w:r>
    </w:p>
    <w:p w:rsidR="000E240F" w:rsidRPr="00EF1035" w:rsidRDefault="00B01683">
      <w:pPr>
        <w:spacing w:line="500" w:lineRule="exact"/>
        <w:jc w:val="right"/>
        <w:rPr>
          <w:rFonts w:asciiTheme="minorEastAsia" w:eastAsiaTheme="minorEastAsia" w:hAnsiTheme="minorEastAsia" w:cs="Times New Roman"/>
        </w:rPr>
      </w:pPr>
      <w:r w:rsidRPr="00EF1035">
        <w:rPr>
          <w:rFonts w:asciiTheme="minorEastAsia" w:eastAsiaTheme="minorEastAsia" w:hAnsiTheme="minorEastAsia" w:cs="Times New Roman" w:hint="eastAsia"/>
        </w:rPr>
        <w:t>华孚时尚股份有限公司董事会</w:t>
      </w:r>
    </w:p>
    <w:p w:rsidR="000E240F" w:rsidRPr="00EF1035" w:rsidRDefault="00B01683">
      <w:pPr>
        <w:pStyle w:val="2"/>
        <w:wordWrap w:val="0"/>
        <w:spacing w:after="0" w:line="500" w:lineRule="exact"/>
        <w:ind w:leftChars="0" w:left="0"/>
        <w:jc w:val="right"/>
        <w:rPr>
          <w:rFonts w:asciiTheme="minorEastAsia" w:eastAsiaTheme="minorEastAsia" w:hAnsiTheme="minorEastAsia" w:cs="Times New Roman"/>
          <w:szCs w:val="24"/>
        </w:rPr>
      </w:pPr>
      <w:r w:rsidRPr="00EF1035">
        <w:rPr>
          <w:rFonts w:asciiTheme="minorEastAsia" w:eastAsiaTheme="minorEastAsia" w:hAnsiTheme="minorEastAsia" w:cs="Times New Roman" w:hint="eastAsia"/>
          <w:szCs w:val="24"/>
        </w:rPr>
        <w:t>二〇二三年九月二十日</w:t>
      </w:r>
    </w:p>
    <w:p w:rsidR="000E240F" w:rsidRPr="00EF1035" w:rsidRDefault="000E240F">
      <w:pPr>
        <w:pStyle w:val="2"/>
        <w:spacing w:line="560" w:lineRule="exact"/>
        <w:ind w:leftChars="0" w:left="0"/>
        <w:jc w:val="right"/>
        <w:rPr>
          <w:rFonts w:ascii="宋体" w:eastAsia="宋体" w:hAnsi="宋体" w:cs="Times New Roman"/>
          <w:kern w:val="2"/>
          <w:szCs w:val="24"/>
          <w:lang w:bidi="ar-SA"/>
        </w:rPr>
      </w:pPr>
    </w:p>
    <w:sectPr w:rsidR="000E240F" w:rsidRPr="00EF1035">
      <w:footerReference w:type="default" r:id="rId12"/>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AC" w:rsidRDefault="00D566AC">
      <w:r>
        <w:separator/>
      </w:r>
    </w:p>
  </w:endnote>
  <w:endnote w:type="continuationSeparator" w:id="0">
    <w:p w:rsidR="00D566AC" w:rsidRDefault="00D5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default"/>
  </w:font>
  <w:font w:name="DejaVu Sans">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621768"/>
    </w:sdtPr>
    <w:sdtEndPr/>
    <w:sdtContent>
      <w:p w:rsidR="00D566AC" w:rsidRDefault="00D566AC">
        <w:pPr>
          <w:pStyle w:val="a7"/>
          <w:jc w:val="center"/>
        </w:pPr>
        <w:r>
          <w:fldChar w:fldCharType="begin"/>
        </w:r>
        <w:r>
          <w:instrText>PAGE   \* MERGEFORMAT</w:instrText>
        </w:r>
        <w:r>
          <w:fldChar w:fldCharType="separate"/>
        </w:r>
        <w:r w:rsidR="0003161F" w:rsidRPr="0003161F">
          <w:rPr>
            <w:noProof/>
            <w:lang w:val="zh-CN"/>
          </w:rPr>
          <w:t>1</w:t>
        </w:r>
        <w:r>
          <w:fldChar w:fldCharType="end"/>
        </w:r>
      </w:p>
    </w:sdtContent>
  </w:sdt>
  <w:p w:rsidR="00D566AC" w:rsidRDefault="00D566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AC" w:rsidRDefault="00D566AC">
      <w:r>
        <w:separator/>
      </w:r>
    </w:p>
  </w:footnote>
  <w:footnote w:type="continuationSeparator" w:id="0">
    <w:p w:rsidR="00D566AC" w:rsidRDefault="00D56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E1F4BD"/>
    <w:multiLevelType w:val="singleLevel"/>
    <w:tmpl w:val="E5E1F4BD"/>
    <w:lvl w:ilvl="0">
      <w:start w:val="1"/>
      <w:numFmt w:val="chineseCounting"/>
      <w:suff w:val="nothing"/>
      <w:lvlText w:val="%1、"/>
      <w:lvlJc w:val="left"/>
      <w:rPr>
        <w:rFonts w:hint="eastAsia"/>
      </w:rPr>
    </w:lvl>
  </w:abstractNum>
  <w:abstractNum w:abstractNumId="1">
    <w:nsid w:val="7614DC9E"/>
    <w:multiLevelType w:val="singleLevel"/>
    <w:tmpl w:val="7614DC9E"/>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20"/>
  <w:drawingGridVerticalSpacing w:val="163"/>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B537AA"/>
    <w:rsid w:val="00004975"/>
    <w:rsid w:val="00005837"/>
    <w:rsid w:val="000070D2"/>
    <w:rsid w:val="0001608D"/>
    <w:rsid w:val="00026D45"/>
    <w:rsid w:val="000273FA"/>
    <w:rsid w:val="0003057E"/>
    <w:rsid w:val="0003161F"/>
    <w:rsid w:val="00036B8D"/>
    <w:rsid w:val="0004268E"/>
    <w:rsid w:val="00050E7C"/>
    <w:rsid w:val="00052598"/>
    <w:rsid w:val="00073B91"/>
    <w:rsid w:val="0007490D"/>
    <w:rsid w:val="00082B2D"/>
    <w:rsid w:val="0008312B"/>
    <w:rsid w:val="00091A78"/>
    <w:rsid w:val="00091C4A"/>
    <w:rsid w:val="00093455"/>
    <w:rsid w:val="00094064"/>
    <w:rsid w:val="000A071E"/>
    <w:rsid w:val="000A5B7C"/>
    <w:rsid w:val="000A666F"/>
    <w:rsid w:val="000B02FA"/>
    <w:rsid w:val="000C11F5"/>
    <w:rsid w:val="000C285B"/>
    <w:rsid w:val="000D591F"/>
    <w:rsid w:val="000E0E45"/>
    <w:rsid w:val="000E240F"/>
    <w:rsid w:val="000E2C34"/>
    <w:rsid w:val="000F09BB"/>
    <w:rsid w:val="000F0D93"/>
    <w:rsid w:val="001015D0"/>
    <w:rsid w:val="00102A5A"/>
    <w:rsid w:val="00105276"/>
    <w:rsid w:val="001147E9"/>
    <w:rsid w:val="001221FD"/>
    <w:rsid w:val="00125526"/>
    <w:rsid w:val="001414C1"/>
    <w:rsid w:val="00150818"/>
    <w:rsid w:val="00156FAE"/>
    <w:rsid w:val="00157045"/>
    <w:rsid w:val="001658BC"/>
    <w:rsid w:val="00166F79"/>
    <w:rsid w:val="00171615"/>
    <w:rsid w:val="00174B8F"/>
    <w:rsid w:val="001774F4"/>
    <w:rsid w:val="001A7109"/>
    <w:rsid w:val="001B1F0A"/>
    <w:rsid w:val="001B36C0"/>
    <w:rsid w:val="001C00AE"/>
    <w:rsid w:val="001C4141"/>
    <w:rsid w:val="001C42F4"/>
    <w:rsid w:val="001D69B8"/>
    <w:rsid w:val="001E7790"/>
    <w:rsid w:val="001F4D30"/>
    <w:rsid w:val="001F6741"/>
    <w:rsid w:val="0020102C"/>
    <w:rsid w:val="00202FD7"/>
    <w:rsid w:val="0020392E"/>
    <w:rsid w:val="0020407D"/>
    <w:rsid w:val="0021154B"/>
    <w:rsid w:val="002128A6"/>
    <w:rsid w:val="00214C7E"/>
    <w:rsid w:val="00224152"/>
    <w:rsid w:val="002309F0"/>
    <w:rsid w:val="00234228"/>
    <w:rsid w:val="00236BB8"/>
    <w:rsid w:val="00240F30"/>
    <w:rsid w:val="002534E1"/>
    <w:rsid w:val="00267B31"/>
    <w:rsid w:val="002726AA"/>
    <w:rsid w:val="00274A1E"/>
    <w:rsid w:val="002766A3"/>
    <w:rsid w:val="00281089"/>
    <w:rsid w:val="00282694"/>
    <w:rsid w:val="002879EE"/>
    <w:rsid w:val="0029244F"/>
    <w:rsid w:val="0029307B"/>
    <w:rsid w:val="002A3983"/>
    <w:rsid w:val="002A506F"/>
    <w:rsid w:val="002A62B5"/>
    <w:rsid w:val="002B4AF0"/>
    <w:rsid w:val="002B6B16"/>
    <w:rsid w:val="002B7D38"/>
    <w:rsid w:val="002C507E"/>
    <w:rsid w:val="002D65D5"/>
    <w:rsid w:val="002D71C8"/>
    <w:rsid w:val="002E3FE5"/>
    <w:rsid w:val="002F465A"/>
    <w:rsid w:val="002F4F2C"/>
    <w:rsid w:val="00320B8B"/>
    <w:rsid w:val="003214C7"/>
    <w:rsid w:val="0035460F"/>
    <w:rsid w:val="00360FCC"/>
    <w:rsid w:val="003709CD"/>
    <w:rsid w:val="0039061A"/>
    <w:rsid w:val="00394BEC"/>
    <w:rsid w:val="00396647"/>
    <w:rsid w:val="003A15C0"/>
    <w:rsid w:val="003A4ED5"/>
    <w:rsid w:val="003B4994"/>
    <w:rsid w:val="003C4615"/>
    <w:rsid w:val="003C5F43"/>
    <w:rsid w:val="003D2069"/>
    <w:rsid w:val="003E4F83"/>
    <w:rsid w:val="0040051B"/>
    <w:rsid w:val="004251D6"/>
    <w:rsid w:val="0043005F"/>
    <w:rsid w:val="00437474"/>
    <w:rsid w:val="00441F55"/>
    <w:rsid w:val="00443B4B"/>
    <w:rsid w:val="00447F2A"/>
    <w:rsid w:val="00453F2D"/>
    <w:rsid w:val="00455AE8"/>
    <w:rsid w:val="004654CF"/>
    <w:rsid w:val="00473FF0"/>
    <w:rsid w:val="004813E0"/>
    <w:rsid w:val="00484EDD"/>
    <w:rsid w:val="0048678F"/>
    <w:rsid w:val="004919DE"/>
    <w:rsid w:val="004C7758"/>
    <w:rsid w:val="004D0141"/>
    <w:rsid w:val="004D3B39"/>
    <w:rsid w:val="004D6808"/>
    <w:rsid w:val="004E38E9"/>
    <w:rsid w:val="004F073A"/>
    <w:rsid w:val="004F789E"/>
    <w:rsid w:val="00500994"/>
    <w:rsid w:val="00504437"/>
    <w:rsid w:val="005102B2"/>
    <w:rsid w:val="005207B6"/>
    <w:rsid w:val="0054295C"/>
    <w:rsid w:val="00547718"/>
    <w:rsid w:val="005516CC"/>
    <w:rsid w:val="00561984"/>
    <w:rsid w:val="00561D32"/>
    <w:rsid w:val="00566159"/>
    <w:rsid w:val="00567B07"/>
    <w:rsid w:val="00567EE2"/>
    <w:rsid w:val="00580422"/>
    <w:rsid w:val="00585185"/>
    <w:rsid w:val="005909F5"/>
    <w:rsid w:val="00592815"/>
    <w:rsid w:val="00594A56"/>
    <w:rsid w:val="005A142D"/>
    <w:rsid w:val="005A3A0F"/>
    <w:rsid w:val="005A768A"/>
    <w:rsid w:val="005B65E4"/>
    <w:rsid w:val="005C04F8"/>
    <w:rsid w:val="005D03B0"/>
    <w:rsid w:val="005D4E98"/>
    <w:rsid w:val="005E5533"/>
    <w:rsid w:val="005F477E"/>
    <w:rsid w:val="005F75B7"/>
    <w:rsid w:val="006114AE"/>
    <w:rsid w:val="00611EEE"/>
    <w:rsid w:val="00626983"/>
    <w:rsid w:val="00630BA8"/>
    <w:rsid w:val="00632D7E"/>
    <w:rsid w:val="00653273"/>
    <w:rsid w:val="00653D56"/>
    <w:rsid w:val="00664DC0"/>
    <w:rsid w:val="0067429C"/>
    <w:rsid w:val="006753C1"/>
    <w:rsid w:val="00684AE1"/>
    <w:rsid w:val="006A3267"/>
    <w:rsid w:val="006A5C2C"/>
    <w:rsid w:val="006B0905"/>
    <w:rsid w:val="006B7D59"/>
    <w:rsid w:val="006C1342"/>
    <w:rsid w:val="006C1B48"/>
    <w:rsid w:val="006C3F15"/>
    <w:rsid w:val="006D02C0"/>
    <w:rsid w:val="006D14F1"/>
    <w:rsid w:val="006D1F3F"/>
    <w:rsid w:val="006E02D8"/>
    <w:rsid w:val="006F094E"/>
    <w:rsid w:val="006F48B4"/>
    <w:rsid w:val="006F4F65"/>
    <w:rsid w:val="00701C35"/>
    <w:rsid w:val="00707ED0"/>
    <w:rsid w:val="00712C07"/>
    <w:rsid w:val="00715E8F"/>
    <w:rsid w:val="007206FC"/>
    <w:rsid w:val="00721CAD"/>
    <w:rsid w:val="0074091A"/>
    <w:rsid w:val="007453C7"/>
    <w:rsid w:val="0075029B"/>
    <w:rsid w:val="00750FBB"/>
    <w:rsid w:val="00761CC4"/>
    <w:rsid w:val="0078083E"/>
    <w:rsid w:val="0078527A"/>
    <w:rsid w:val="00785AF8"/>
    <w:rsid w:val="0078626F"/>
    <w:rsid w:val="00791764"/>
    <w:rsid w:val="00791AF7"/>
    <w:rsid w:val="0079439F"/>
    <w:rsid w:val="00794C7F"/>
    <w:rsid w:val="007950F5"/>
    <w:rsid w:val="00795FE2"/>
    <w:rsid w:val="007967DB"/>
    <w:rsid w:val="007A235C"/>
    <w:rsid w:val="007A47FB"/>
    <w:rsid w:val="007C5F8C"/>
    <w:rsid w:val="007D2404"/>
    <w:rsid w:val="007D2493"/>
    <w:rsid w:val="007D7346"/>
    <w:rsid w:val="007E4ADB"/>
    <w:rsid w:val="007E6560"/>
    <w:rsid w:val="007F24F2"/>
    <w:rsid w:val="007F2884"/>
    <w:rsid w:val="007F6EE0"/>
    <w:rsid w:val="0080345F"/>
    <w:rsid w:val="00810FD6"/>
    <w:rsid w:val="0081327E"/>
    <w:rsid w:val="00817BBE"/>
    <w:rsid w:val="008223CB"/>
    <w:rsid w:val="0082289E"/>
    <w:rsid w:val="00823620"/>
    <w:rsid w:val="0083368F"/>
    <w:rsid w:val="00840933"/>
    <w:rsid w:val="00841EB7"/>
    <w:rsid w:val="00843DBE"/>
    <w:rsid w:val="00846D9C"/>
    <w:rsid w:val="008552C8"/>
    <w:rsid w:val="00855A2F"/>
    <w:rsid w:val="008604E6"/>
    <w:rsid w:val="00876EC2"/>
    <w:rsid w:val="008771DE"/>
    <w:rsid w:val="00880D1F"/>
    <w:rsid w:val="0088758E"/>
    <w:rsid w:val="0089419D"/>
    <w:rsid w:val="008A4DBB"/>
    <w:rsid w:val="008A5C6B"/>
    <w:rsid w:val="008B02C1"/>
    <w:rsid w:val="008B6DA9"/>
    <w:rsid w:val="008C432F"/>
    <w:rsid w:val="008C604D"/>
    <w:rsid w:val="008E57BA"/>
    <w:rsid w:val="00904C7F"/>
    <w:rsid w:val="009126A2"/>
    <w:rsid w:val="00925463"/>
    <w:rsid w:val="00925EB2"/>
    <w:rsid w:val="009272EF"/>
    <w:rsid w:val="00932AE7"/>
    <w:rsid w:val="0093628B"/>
    <w:rsid w:val="00943EC0"/>
    <w:rsid w:val="00945A17"/>
    <w:rsid w:val="00947411"/>
    <w:rsid w:val="00955710"/>
    <w:rsid w:val="00957263"/>
    <w:rsid w:val="0097575F"/>
    <w:rsid w:val="00987F3B"/>
    <w:rsid w:val="009A4C41"/>
    <w:rsid w:val="009B0733"/>
    <w:rsid w:val="009B08F7"/>
    <w:rsid w:val="009B15F1"/>
    <w:rsid w:val="009C1C81"/>
    <w:rsid w:val="009F1068"/>
    <w:rsid w:val="009F5981"/>
    <w:rsid w:val="009F79D6"/>
    <w:rsid w:val="00A05F0E"/>
    <w:rsid w:val="00A108F2"/>
    <w:rsid w:val="00A111CF"/>
    <w:rsid w:val="00A13743"/>
    <w:rsid w:val="00A13F00"/>
    <w:rsid w:val="00A21C14"/>
    <w:rsid w:val="00A34169"/>
    <w:rsid w:val="00A35AC8"/>
    <w:rsid w:val="00A36718"/>
    <w:rsid w:val="00A42DE6"/>
    <w:rsid w:val="00A54285"/>
    <w:rsid w:val="00A70350"/>
    <w:rsid w:val="00A71BEB"/>
    <w:rsid w:val="00A73DF9"/>
    <w:rsid w:val="00A74EB3"/>
    <w:rsid w:val="00A819C5"/>
    <w:rsid w:val="00A853F0"/>
    <w:rsid w:val="00A9010C"/>
    <w:rsid w:val="00A9325B"/>
    <w:rsid w:val="00AA0F17"/>
    <w:rsid w:val="00AA1D0B"/>
    <w:rsid w:val="00AA7AE4"/>
    <w:rsid w:val="00AB0AF4"/>
    <w:rsid w:val="00AB11E3"/>
    <w:rsid w:val="00AE0397"/>
    <w:rsid w:val="00AF39F2"/>
    <w:rsid w:val="00AF586A"/>
    <w:rsid w:val="00AF6164"/>
    <w:rsid w:val="00B01683"/>
    <w:rsid w:val="00B03EA9"/>
    <w:rsid w:val="00B041A5"/>
    <w:rsid w:val="00B105D3"/>
    <w:rsid w:val="00B16E8D"/>
    <w:rsid w:val="00B24C31"/>
    <w:rsid w:val="00B372F4"/>
    <w:rsid w:val="00B537AA"/>
    <w:rsid w:val="00B53954"/>
    <w:rsid w:val="00B572B6"/>
    <w:rsid w:val="00B60620"/>
    <w:rsid w:val="00B66CB4"/>
    <w:rsid w:val="00B80EDF"/>
    <w:rsid w:val="00B852D2"/>
    <w:rsid w:val="00B85E5E"/>
    <w:rsid w:val="00BA5449"/>
    <w:rsid w:val="00BB065B"/>
    <w:rsid w:val="00BB32D5"/>
    <w:rsid w:val="00BB59BA"/>
    <w:rsid w:val="00BB7040"/>
    <w:rsid w:val="00BB7E1C"/>
    <w:rsid w:val="00BC0A47"/>
    <w:rsid w:val="00BC13C3"/>
    <w:rsid w:val="00BC2310"/>
    <w:rsid w:val="00BC35D0"/>
    <w:rsid w:val="00BC404E"/>
    <w:rsid w:val="00BC55CC"/>
    <w:rsid w:val="00BC776E"/>
    <w:rsid w:val="00BD09D0"/>
    <w:rsid w:val="00BD1FC1"/>
    <w:rsid w:val="00BD2082"/>
    <w:rsid w:val="00BD2553"/>
    <w:rsid w:val="00BD3346"/>
    <w:rsid w:val="00BE22E4"/>
    <w:rsid w:val="00BE2664"/>
    <w:rsid w:val="00BF101E"/>
    <w:rsid w:val="00BF653A"/>
    <w:rsid w:val="00C01DCF"/>
    <w:rsid w:val="00C0345E"/>
    <w:rsid w:val="00C03F39"/>
    <w:rsid w:val="00C121C5"/>
    <w:rsid w:val="00C16705"/>
    <w:rsid w:val="00C23A11"/>
    <w:rsid w:val="00C24770"/>
    <w:rsid w:val="00C32789"/>
    <w:rsid w:val="00C331A5"/>
    <w:rsid w:val="00C37565"/>
    <w:rsid w:val="00C439B9"/>
    <w:rsid w:val="00C51BB7"/>
    <w:rsid w:val="00C72DED"/>
    <w:rsid w:val="00C82B13"/>
    <w:rsid w:val="00C8529E"/>
    <w:rsid w:val="00C868F5"/>
    <w:rsid w:val="00C8736C"/>
    <w:rsid w:val="00C93A50"/>
    <w:rsid w:val="00CA0C61"/>
    <w:rsid w:val="00CC5148"/>
    <w:rsid w:val="00CD373E"/>
    <w:rsid w:val="00CD4815"/>
    <w:rsid w:val="00CE2C76"/>
    <w:rsid w:val="00CE579E"/>
    <w:rsid w:val="00CE7C12"/>
    <w:rsid w:val="00CF133C"/>
    <w:rsid w:val="00CF24AA"/>
    <w:rsid w:val="00D12B7F"/>
    <w:rsid w:val="00D16F38"/>
    <w:rsid w:val="00D217DD"/>
    <w:rsid w:val="00D2691A"/>
    <w:rsid w:val="00D30BB3"/>
    <w:rsid w:val="00D332CA"/>
    <w:rsid w:val="00D44C60"/>
    <w:rsid w:val="00D566AC"/>
    <w:rsid w:val="00D60F9B"/>
    <w:rsid w:val="00D6419B"/>
    <w:rsid w:val="00D650DC"/>
    <w:rsid w:val="00D67334"/>
    <w:rsid w:val="00D82F12"/>
    <w:rsid w:val="00D837E8"/>
    <w:rsid w:val="00D86EE8"/>
    <w:rsid w:val="00D91E75"/>
    <w:rsid w:val="00D92696"/>
    <w:rsid w:val="00DA1069"/>
    <w:rsid w:val="00DA236A"/>
    <w:rsid w:val="00DA4912"/>
    <w:rsid w:val="00DB778C"/>
    <w:rsid w:val="00DC0E12"/>
    <w:rsid w:val="00DC646D"/>
    <w:rsid w:val="00DD0DE3"/>
    <w:rsid w:val="00DF5929"/>
    <w:rsid w:val="00DF6658"/>
    <w:rsid w:val="00E05DBE"/>
    <w:rsid w:val="00E1304D"/>
    <w:rsid w:val="00E15814"/>
    <w:rsid w:val="00E16262"/>
    <w:rsid w:val="00E22BCE"/>
    <w:rsid w:val="00E30DF0"/>
    <w:rsid w:val="00E33776"/>
    <w:rsid w:val="00E362BF"/>
    <w:rsid w:val="00E4561F"/>
    <w:rsid w:val="00E53CB6"/>
    <w:rsid w:val="00E55CEE"/>
    <w:rsid w:val="00E62009"/>
    <w:rsid w:val="00E85BFC"/>
    <w:rsid w:val="00EA6687"/>
    <w:rsid w:val="00EA7A77"/>
    <w:rsid w:val="00EB5A5F"/>
    <w:rsid w:val="00EB7ED0"/>
    <w:rsid w:val="00EC1056"/>
    <w:rsid w:val="00EC5F29"/>
    <w:rsid w:val="00ED240A"/>
    <w:rsid w:val="00ED3E56"/>
    <w:rsid w:val="00EE347E"/>
    <w:rsid w:val="00EE6D3E"/>
    <w:rsid w:val="00EF1035"/>
    <w:rsid w:val="00EF1960"/>
    <w:rsid w:val="00EF3044"/>
    <w:rsid w:val="00EF3318"/>
    <w:rsid w:val="00EF758F"/>
    <w:rsid w:val="00F224B1"/>
    <w:rsid w:val="00F25916"/>
    <w:rsid w:val="00F35BC9"/>
    <w:rsid w:val="00F45B09"/>
    <w:rsid w:val="00F45B88"/>
    <w:rsid w:val="00F51C0D"/>
    <w:rsid w:val="00F51FCB"/>
    <w:rsid w:val="00F673DF"/>
    <w:rsid w:val="00F71BAE"/>
    <w:rsid w:val="00F730E5"/>
    <w:rsid w:val="00F73934"/>
    <w:rsid w:val="00F8225F"/>
    <w:rsid w:val="00F864F5"/>
    <w:rsid w:val="00F90271"/>
    <w:rsid w:val="00F9319D"/>
    <w:rsid w:val="00F9471A"/>
    <w:rsid w:val="00F9722D"/>
    <w:rsid w:val="00FA1559"/>
    <w:rsid w:val="00FA43C9"/>
    <w:rsid w:val="00FA7678"/>
    <w:rsid w:val="00FA7CC9"/>
    <w:rsid w:val="00FE1D7C"/>
    <w:rsid w:val="00FE2DDE"/>
    <w:rsid w:val="00FE57F1"/>
    <w:rsid w:val="00FE6FA6"/>
    <w:rsid w:val="00FF1E75"/>
    <w:rsid w:val="05467D5B"/>
    <w:rsid w:val="101C54BB"/>
    <w:rsid w:val="17785ECF"/>
    <w:rsid w:val="1DC87107"/>
    <w:rsid w:val="242751D5"/>
    <w:rsid w:val="24E0742D"/>
    <w:rsid w:val="261A172F"/>
    <w:rsid w:val="2B62607C"/>
    <w:rsid w:val="33532360"/>
    <w:rsid w:val="390046E2"/>
    <w:rsid w:val="3F0A537A"/>
    <w:rsid w:val="459F0946"/>
    <w:rsid w:val="47C00965"/>
    <w:rsid w:val="4E165D90"/>
    <w:rsid w:val="4E9133C2"/>
    <w:rsid w:val="548F1571"/>
    <w:rsid w:val="54D9182D"/>
    <w:rsid w:val="59FB4C55"/>
    <w:rsid w:val="63747E55"/>
    <w:rsid w:val="6C8C284A"/>
    <w:rsid w:val="7DFB4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Body Text Indent 2"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Liberation Serif" w:eastAsia="DejaVu Sans" w:hAnsi="Liberation Serif" w:cs="DejaVu Sans"/>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rFonts w:cs="Mangal"/>
      <w:szCs w:val="21"/>
    </w:rPr>
  </w:style>
  <w:style w:type="paragraph" w:styleId="a4">
    <w:name w:val="Body Text"/>
    <w:basedOn w:val="a"/>
    <w:link w:val="Char0"/>
    <w:qFormat/>
    <w:pPr>
      <w:spacing w:after="283" w:line="360" w:lineRule="auto"/>
    </w:pPr>
  </w:style>
  <w:style w:type="paragraph" w:styleId="a5">
    <w:name w:val="Date"/>
    <w:basedOn w:val="a"/>
    <w:next w:val="a"/>
    <w:link w:val="Char1"/>
    <w:qFormat/>
    <w:pPr>
      <w:jc w:val="both"/>
    </w:pPr>
    <w:rPr>
      <w:rFonts w:ascii="Times New Roman" w:eastAsia="宋体" w:hAnsi="Times New Roman" w:cs="Times New Roman"/>
      <w:kern w:val="2"/>
      <w:sz w:val="28"/>
      <w:szCs w:val="20"/>
      <w:lang w:bidi="ar-SA"/>
    </w:rPr>
  </w:style>
  <w:style w:type="paragraph" w:styleId="2">
    <w:name w:val="Body Text Indent 2"/>
    <w:basedOn w:val="a"/>
    <w:link w:val="2Char"/>
    <w:uiPriority w:val="99"/>
    <w:unhideWhenUsed/>
    <w:qFormat/>
    <w:pPr>
      <w:spacing w:after="120" w:line="480" w:lineRule="auto"/>
      <w:ind w:leftChars="200" w:left="420"/>
    </w:pPr>
    <w:rPr>
      <w:rFonts w:cs="Mangal"/>
      <w:szCs w:val="21"/>
    </w:rPr>
  </w:style>
  <w:style w:type="paragraph" w:styleId="a6">
    <w:name w:val="Balloon Text"/>
    <w:basedOn w:val="a"/>
    <w:link w:val="Char2"/>
    <w:uiPriority w:val="99"/>
    <w:semiHidden/>
    <w:unhideWhenUsed/>
    <w:qFormat/>
    <w:rPr>
      <w:rFonts w:cs="Mangal"/>
      <w:sz w:val="18"/>
      <w:szCs w:val="16"/>
    </w:rPr>
  </w:style>
  <w:style w:type="paragraph" w:styleId="a7">
    <w:name w:val="footer"/>
    <w:basedOn w:val="a"/>
    <w:link w:val="Char3"/>
    <w:uiPriority w:val="99"/>
    <w:unhideWhenUsed/>
    <w:qFormat/>
    <w:pPr>
      <w:tabs>
        <w:tab w:val="center" w:pos="4153"/>
        <w:tab w:val="right" w:pos="8306"/>
      </w:tabs>
      <w:snapToGrid w:val="0"/>
    </w:pPr>
    <w:rPr>
      <w:rFonts w:cs="Mangal"/>
      <w:sz w:val="18"/>
      <w:szCs w:val="16"/>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cs="Mangal"/>
      <w:sz w:val="18"/>
      <w:szCs w:val="16"/>
    </w:rPr>
  </w:style>
  <w:style w:type="paragraph" w:styleId="a9">
    <w:name w:val="Normal (Web)"/>
    <w:basedOn w:val="a"/>
    <w:uiPriority w:val="99"/>
    <w:semiHidden/>
    <w:unhideWhenUsed/>
    <w:qFormat/>
    <w:pPr>
      <w:widowControl/>
      <w:spacing w:before="100" w:beforeAutospacing="1" w:after="100" w:afterAutospacing="1"/>
    </w:pPr>
    <w:rPr>
      <w:rFonts w:ascii="宋体" w:eastAsia="宋体" w:hAnsi="宋体" w:cs="宋体"/>
      <w:lang w:bidi="ar-SA"/>
    </w:rPr>
  </w:style>
  <w:style w:type="paragraph" w:styleId="aa">
    <w:name w:val="annotation subject"/>
    <w:basedOn w:val="a3"/>
    <w:next w:val="a3"/>
    <w:link w:val="Char5"/>
    <w:uiPriority w:val="99"/>
    <w:semiHidden/>
    <w:unhideWhenUsed/>
    <w:qFormat/>
    <w:rPr>
      <w:b/>
      <w:bCs/>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Pr>
      <w:sz w:val="21"/>
      <w:szCs w:val="21"/>
    </w:rPr>
  </w:style>
  <w:style w:type="character" w:customStyle="1" w:styleId="Char0">
    <w:name w:val="正文文本 Char"/>
    <w:basedOn w:val="a0"/>
    <w:link w:val="a4"/>
    <w:qFormat/>
    <w:rPr>
      <w:rFonts w:ascii="Liberation Serif" w:eastAsia="DejaVu Sans" w:hAnsi="Liberation Serif" w:cs="DejaVu Sans"/>
      <w:kern w:val="0"/>
      <w:sz w:val="24"/>
      <w:szCs w:val="24"/>
      <w:lang w:bidi="hi-IN"/>
    </w:rPr>
  </w:style>
  <w:style w:type="character" w:customStyle="1" w:styleId="Char">
    <w:name w:val="批注文字 Char"/>
    <w:basedOn w:val="a0"/>
    <w:link w:val="a3"/>
    <w:uiPriority w:val="99"/>
    <w:semiHidden/>
    <w:qFormat/>
    <w:rPr>
      <w:rFonts w:ascii="Liberation Serif" w:eastAsia="DejaVu Sans" w:hAnsi="Liberation Serif" w:cs="Mangal"/>
      <w:kern w:val="0"/>
      <w:sz w:val="24"/>
      <w:szCs w:val="21"/>
      <w:lang w:bidi="hi-IN"/>
    </w:rPr>
  </w:style>
  <w:style w:type="character" w:customStyle="1" w:styleId="Char5">
    <w:name w:val="批注主题 Char"/>
    <w:basedOn w:val="Char"/>
    <w:link w:val="aa"/>
    <w:uiPriority w:val="99"/>
    <w:semiHidden/>
    <w:qFormat/>
    <w:rPr>
      <w:rFonts w:ascii="Liberation Serif" w:eastAsia="DejaVu Sans" w:hAnsi="Liberation Serif" w:cs="Mangal"/>
      <w:b/>
      <w:bCs/>
      <w:kern w:val="0"/>
      <w:sz w:val="24"/>
      <w:szCs w:val="21"/>
      <w:lang w:bidi="hi-IN"/>
    </w:rPr>
  </w:style>
  <w:style w:type="character" w:customStyle="1" w:styleId="Char2">
    <w:name w:val="批注框文本 Char"/>
    <w:basedOn w:val="a0"/>
    <w:link w:val="a6"/>
    <w:uiPriority w:val="99"/>
    <w:semiHidden/>
    <w:qFormat/>
    <w:rPr>
      <w:rFonts w:ascii="Liberation Serif" w:eastAsia="DejaVu Sans" w:hAnsi="Liberation Serif" w:cs="Mangal"/>
      <w:kern w:val="0"/>
      <w:sz w:val="18"/>
      <w:szCs w:val="16"/>
      <w:lang w:bidi="hi-IN"/>
    </w:rPr>
  </w:style>
  <w:style w:type="paragraph" w:customStyle="1" w:styleId="1">
    <w:name w:val="修订1"/>
    <w:hidden/>
    <w:uiPriority w:val="99"/>
    <w:semiHidden/>
    <w:qFormat/>
    <w:rPr>
      <w:rFonts w:ascii="Liberation Serif" w:eastAsia="DejaVu Sans" w:hAnsi="Liberation Serif" w:cs="Mangal"/>
      <w:sz w:val="24"/>
      <w:szCs w:val="21"/>
      <w:lang w:bidi="hi-IN"/>
    </w:rPr>
  </w:style>
  <w:style w:type="character" w:customStyle="1" w:styleId="2Char">
    <w:name w:val="正文文本缩进 2 Char"/>
    <w:basedOn w:val="a0"/>
    <w:link w:val="2"/>
    <w:uiPriority w:val="99"/>
    <w:qFormat/>
    <w:rPr>
      <w:rFonts w:ascii="Liberation Serif" w:eastAsia="DejaVu Sans" w:hAnsi="Liberation Serif" w:cs="Mangal"/>
      <w:kern w:val="0"/>
      <w:sz w:val="24"/>
      <w:szCs w:val="21"/>
      <w:lang w:bidi="hi-IN"/>
    </w:rPr>
  </w:style>
  <w:style w:type="character" w:customStyle="1" w:styleId="Char1">
    <w:name w:val="日期 Char"/>
    <w:basedOn w:val="a0"/>
    <w:link w:val="a5"/>
    <w:qFormat/>
    <w:rPr>
      <w:rFonts w:ascii="Times New Roman" w:eastAsia="宋体" w:hAnsi="Times New Roman" w:cs="Times New Roman"/>
      <w:sz w:val="28"/>
      <w:szCs w:val="20"/>
    </w:rPr>
  </w:style>
  <w:style w:type="character" w:customStyle="1" w:styleId="Char4">
    <w:name w:val="页眉 Char"/>
    <w:basedOn w:val="a0"/>
    <w:link w:val="a8"/>
    <w:uiPriority w:val="99"/>
    <w:qFormat/>
    <w:rPr>
      <w:rFonts w:ascii="Liberation Serif" w:eastAsia="DejaVu Sans" w:hAnsi="Liberation Serif" w:cs="Mangal"/>
      <w:kern w:val="0"/>
      <w:sz w:val="18"/>
      <w:szCs w:val="16"/>
      <w:lang w:bidi="hi-IN"/>
    </w:rPr>
  </w:style>
  <w:style w:type="character" w:customStyle="1" w:styleId="Char3">
    <w:name w:val="页脚 Char"/>
    <w:basedOn w:val="a0"/>
    <w:link w:val="a7"/>
    <w:uiPriority w:val="99"/>
    <w:qFormat/>
    <w:rPr>
      <w:rFonts w:ascii="Liberation Serif" w:eastAsia="DejaVu Sans" w:hAnsi="Liberation Serif" w:cs="Mangal"/>
      <w:kern w:val="0"/>
      <w:sz w:val="18"/>
      <w:szCs w:val="16"/>
      <w:lang w:bidi="hi-IN"/>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styleId="ad">
    <w:name w:val="No Spacing"/>
    <w:link w:val="Char6"/>
    <w:uiPriority w:val="1"/>
    <w:qFormat/>
    <w:rPr>
      <w:rFonts w:ascii="Calibri" w:hAnsi="Calibri"/>
      <w:sz w:val="22"/>
      <w:szCs w:val="22"/>
    </w:rPr>
  </w:style>
  <w:style w:type="character" w:customStyle="1" w:styleId="Char6">
    <w:name w:val="无间隔 Char"/>
    <w:link w:val="ad"/>
    <w:uiPriority w:val="1"/>
    <w:qFormat/>
    <w:rPr>
      <w:rFonts w:ascii="Calibri" w:eastAsia="宋体" w:hAnsi="Calibri"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Body Text Indent 2"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Liberation Serif" w:eastAsia="DejaVu Sans" w:hAnsi="Liberation Serif" w:cs="DejaVu Sans"/>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rFonts w:cs="Mangal"/>
      <w:szCs w:val="21"/>
    </w:rPr>
  </w:style>
  <w:style w:type="paragraph" w:styleId="a4">
    <w:name w:val="Body Text"/>
    <w:basedOn w:val="a"/>
    <w:link w:val="Char0"/>
    <w:qFormat/>
    <w:pPr>
      <w:spacing w:after="283" w:line="360" w:lineRule="auto"/>
    </w:pPr>
  </w:style>
  <w:style w:type="paragraph" w:styleId="a5">
    <w:name w:val="Date"/>
    <w:basedOn w:val="a"/>
    <w:next w:val="a"/>
    <w:link w:val="Char1"/>
    <w:qFormat/>
    <w:pPr>
      <w:jc w:val="both"/>
    </w:pPr>
    <w:rPr>
      <w:rFonts w:ascii="Times New Roman" w:eastAsia="宋体" w:hAnsi="Times New Roman" w:cs="Times New Roman"/>
      <w:kern w:val="2"/>
      <w:sz w:val="28"/>
      <w:szCs w:val="20"/>
      <w:lang w:bidi="ar-SA"/>
    </w:rPr>
  </w:style>
  <w:style w:type="paragraph" w:styleId="2">
    <w:name w:val="Body Text Indent 2"/>
    <w:basedOn w:val="a"/>
    <w:link w:val="2Char"/>
    <w:uiPriority w:val="99"/>
    <w:unhideWhenUsed/>
    <w:qFormat/>
    <w:pPr>
      <w:spacing w:after="120" w:line="480" w:lineRule="auto"/>
      <w:ind w:leftChars="200" w:left="420"/>
    </w:pPr>
    <w:rPr>
      <w:rFonts w:cs="Mangal"/>
      <w:szCs w:val="21"/>
    </w:rPr>
  </w:style>
  <w:style w:type="paragraph" w:styleId="a6">
    <w:name w:val="Balloon Text"/>
    <w:basedOn w:val="a"/>
    <w:link w:val="Char2"/>
    <w:uiPriority w:val="99"/>
    <w:semiHidden/>
    <w:unhideWhenUsed/>
    <w:qFormat/>
    <w:rPr>
      <w:rFonts w:cs="Mangal"/>
      <w:sz w:val="18"/>
      <w:szCs w:val="16"/>
    </w:rPr>
  </w:style>
  <w:style w:type="paragraph" w:styleId="a7">
    <w:name w:val="footer"/>
    <w:basedOn w:val="a"/>
    <w:link w:val="Char3"/>
    <w:uiPriority w:val="99"/>
    <w:unhideWhenUsed/>
    <w:qFormat/>
    <w:pPr>
      <w:tabs>
        <w:tab w:val="center" w:pos="4153"/>
        <w:tab w:val="right" w:pos="8306"/>
      </w:tabs>
      <w:snapToGrid w:val="0"/>
    </w:pPr>
    <w:rPr>
      <w:rFonts w:cs="Mangal"/>
      <w:sz w:val="18"/>
      <w:szCs w:val="16"/>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cs="Mangal"/>
      <w:sz w:val="18"/>
      <w:szCs w:val="16"/>
    </w:rPr>
  </w:style>
  <w:style w:type="paragraph" w:styleId="a9">
    <w:name w:val="Normal (Web)"/>
    <w:basedOn w:val="a"/>
    <w:uiPriority w:val="99"/>
    <w:semiHidden/>
    <w:unhideWhenUsed/>
    <w:qFormat/>
    <w:pPr>
      <w:widowControl/>
      <w:spacing w:before="100" w:beforeAutospacing="1" w:after="100" w:afterAutospacing="1"/>
    </w:pPr>
    <w:rPr>
      <w:rFonts w:ascii="宋体" w:eastAsia="宋体" w:hAnsi="宋体" w:cs="宋体"/>
      <w:lang w:bidi="ar-SA"/>
    </w:rPr>
  </w:style>
  <w:style w:type="paragraph" w:styleId="aa">
    <w:name w:val="annotation subject"/>
    <w:basedOn w:val="a3"/>
    <w:next w:val="a3"/>
    <w:link w:val="Char5"/>
    <w:uiPriority w:val="99"/>
    <w:semiHidden/>
    <w:unhideWhenUsed/>
    <w:qFormat/>
    <w:rPr>
      <w:b/>
      <w:bCs/>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Pr>
      <w:sz w:val="21"/>
      <w:szCs w:val="21"/>
    </w:rPr>
  </w:style>
  <w:style w:type="character" w:customStyle="1" w:styleId="Char0">
    <w:name w:val="正文文本 Char"/>
    <w:basedOn w:val="a0"/>
    <w:link w:val="a4"/>
    <w:qFormat/>
    <w:rPr>
      <w:rFonts w:ascii="Liberation Serif" w:eastAsia="DejaVu Sans" w:hAnsi="Liberation Serif" w:cs="DejaVu Sans"/>
      <w:kern w:val="0"/>
      <w:sz w:val="24"/>
      <w:szCs w:val="24"/>
      <w:lang w:bidi="hi-IN"/>
    </w:rPr>
  </w:style>
  <w:style w:type="character" w:customStyle="1" w:styleId="Char">
    <w:name w:val="批注文字 Char"/>
    <w:basedOn w:val="a0"/>
    <w:link w:val="a3"/>
    <w:uiPriority w:val="99"/>
    <w:semiHidden/>
    <w:qFormat/>
    <w:rPr>
      <w:rFonts w:ascii="Liberation Serif" w:eastAsia="DejaVu Sans" w:hAnsi="Liberation Serif" w:cs="Mangal"/>
      <w:kern w:val="0"/>
      <w:sz w:val="24"/>
      <w:szCs w:val="21"/>
      <w:lang w:bidi="hi-IN"/>
    </w:rPr>
  </w:style>
  <w:style w:type="character" w:customStyle="1" w:styleId="Char5">
    <w:name w:val="批注主题 Char"/>
    <w:basedOn w:val="Char"/>
    <w:link w:val="aa"/>
    <w:uiPriority w:val="99"/>
    <w:semiHidden/>
    <w:qFormat/>
    <w:rPr>
      <w:rFonts w:ascii="Liberation Serif" w:eastAsia="DejaVu Sans" w:hAnsi="Liberation Serif" w:cs="Mangal"/>
      <w:b/>
      <w:bCs/>
      <w:kern w:val="0"/>
      <w:sz w:val="24"/>
      <w:szCs w:val="21"/>
      <w:lang w:bidi="hi-IN"/>
    </w:rPr>
  </w:style>
  <w:style w:type="character" w:customStyle="1" w:styleId="Char2">
    <w:name w:val="批注框文本 Char"/>
    <w:basedOn w:val="a0"/>
    <w:link w:val="a6"/>
    <w:uiPriority w:val="99"/>
    <w:semiHidden/>
    <w:qFormat/>
    <w:rPr>
      <w:rFonts w:ascii="Liberation Serif" w:eastAsia="DejaVu Sans" w:hAnsi="Liberation Serif" w:cs="Mangal"/>
      <w:kern w:val="0"/>
      <w:sz w:val="18"/>
      <w:szCs w:val="16"/>
      <w:lang w:bidi="hi-IN"/>
    </w:rPr>
  </w:style>
  <w:style w:type="paragraph" w:customStyle="1" w:styleId="1">
    <w:name w:val="修订1"/>
    <w:hidden/>
    <w:uiPriority w:val="99"/>
    <w:semiHidden/>
    <w:qFormat/>
    <w:rPr>
      <w:rFonts w:ascii="Liberation Serif" w:eastAsia="DejaVu Sans" w:hAnsi="Liberation Serif" w:cs="Mangal"/>
      <w:sz w:val="24"/>
      <w:szCs w:val="21"/>
      <w:lang w:bidi="hi-IN"/>
    </w:rPr>
  </w:style>
  <w:style w:type="character" w:customStyle="1" w:styleId="2Char">
    <w:name w:val="正文文本缩进 2 Char"/>
    <w:basedOn w:val="a0"/>
    <w:link w:val="2"/>
    <w:uiPriority w:val="99"/>
    <w:qFormat/>
    <w:rPr>
      <w:rFonts w:ascii="Liberation Serif" w:eastAsia="DejaVu Sans" w:hAnsi="Liberation Serif" w:cs="Mangal"/>
      <w:kern w:val="0"/>
      <w:sz w:val="24"/>
      <w:szCs w:val="21"/>
      <w:lang w:bidi="hi-IN"/>
    </w:rPr>
  </w:style>
  <w:style w:type="character" w:customStyle="1" w:styleId="Char1">
    <w:name w:val="日期 Char"/>
    <w:basedOn w:val="a0"/>
    <w:link w:val="a5"/>
    <w:qFormat/>
    <w:rPr>
      <w:rFonts w:ascii="Times New Roman" w:eastAsia="宋体" w:hAnsi="Times New Roman" w:cs="Times New Roman"/>
      <w:sz w:val="28"/>
      <w:szCs w:val="20"/>
    </w:rPr>
  </w:style>
  <w:style w:type="character" w:customStyle="1" w:styleId="Char4">
    <w:name w:val="页眉 Char"/>
    <w:basedOn w:val="a0"/>
    <w:link w:val="a8"/>
    <w:uiPriority w:val="99"/>
    <w:qFormat/>
    <w:rPr>
      <w:rFonts w:ascii="Liberation Serif" w:eastAsia="DejaVu Sans" w:hAnsi="Liberation Serif" w:cs="Mangal"/>
      <w:kern w:val="0"/>
      <w:sz w:val="18"/>
      <w:szCs w:val="16"/>
      <w:lang w:bidi="hi-IN"/>
    </w:rPr>
  </w:style>
  <w:style w:type="character" w:customStyle="1" w:styleId="Char3">
    <w:name w:val="页脚 Char"/>
    <w:basedOn w:val="a0"/>
    <w:link w:val="a7"/>
    <w:uiPriority w:val="99"/>
    <w:qFormat/>
    <w:rPr>
      <w:rFonts w:ascii="Liberation Serif" w:eastAsia="DejaVu Sans" w:hAnsi="Liberation Serif" w:cs="Mangal"/>
      <w:kern w:val="0"/>
      <w:sz w:val="18"/>
      <w:szCs w:val="16"/>
      <w:lang w:bidi="hi-IN"/>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styleId="ad">
    <w:name w:val="No Spacing"/>
    <w:link w:val="Char6"/>
    <w:uiPriority w:val="1"/>
    <w:qFormat/>
    <w:rPr>
      <w:rFonts w:ascii="Calibri" w:hAnsi="Calibri"/>
      <w:sz w:val="22"/>
      <w:szCs w:val="22"/>
    </w:rPr>
  </w:style>
  <w:style w:type="character" w:customStyle="1" w:styleId="Char6">
    <w:name w:val="无间隔 Char"/>
    <w:link w:val="ad"/>
    <w:uiPriority w:val="1"/>
    <w:qFormat/>
    <w:rPr>
      <w:rFonts w:ascii="Calibri" w:eastAsia="宋体"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488E-F99C-4AAB-ADE8-71C488B59F58}">
  <ds:schemaRefs/>
</ds:datastoreItem>
</file>

<file path=customXml/itemProps2.xml><?xml version="1.0" encoding="utf-8"?>
<ds:datastoreItem xmlns:ds="http://schemas.openxmlformats.org/officeDocument/2006/customXml" ds:itemID="{C731FF29-FBC1-41F0-9577-521F45D2714D}">
  <ds:schemaRefs/>
</ds:datastoreItem>
</file>

<file path=customXml/itemProps3.xml><?xml version="1.0" encoding="utf-8"?>
<ds:datastoreItem xmlns:ds="http://schemas.openxmlformats.org/officeDocument/2006/customXml" ds:itemID="{A26E888C-5D81-4CA1-98F5-8B2FEF09B465}">
  <ds:schemaRefs/>
</ds:datastoreItem>
</file>

<file path=customXml/itemProps4.xml><?xml version="1.0" encoding="utf-8"?>
<ds:datastoreItem xmlns:ds="http://schemas.openxmlformats.org/officeDocument/2006/customXml" ds:itemID="{BDF27FE3-0C71-49C4-BB61-B8FDD243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姚效丽[yaoxl]</dc:creator>
  <cp:lastModifiedBy>孙献</cp:lastModifiedBy>
  <cp:revision>16</cp:revision>
  <cp:lastPrinted>2021-01-15T10:15:00Z</cp:lastPrinted>
  <dcterms:created xsi:type="dcterms:W3CDTF">2022-01-25T09:13:00Z</dcterms:created>
  <dcterms:modified xsi:type="dcterms:W3CDTF">2023-09-19T09:00:00Z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2052-11.1.0.14309</vt:lpwstr>
  </property>
  <property fmtid="{D5CDD505-2E9C-101B-9397-08002B2CF9AE}" pid="4" name="ICV">
    <vt:lpwstr>5628E2022B4041A9916ED0598BC1EADD_12</vt:lpwstr>
  </property>
</Properties>
</file>