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AFD" w:rsidRPr="00D14742" w:rsidRDefault="006E6AFD" w:rsidP="006E26B4">
      <w:pPr>
        <w:wordWrap w:val="0"/>
        <w:spacing w:line="440" w:lineRule="exact"/>
        <w:jc w:val="center"/>
        <w:rPr>
          <w:rFonts w:ascii="黑体" w:eastAsia="黑体" w:hAnsi="黑体"/>
          <w:bCs/>
          <w:kern w:val="0"/>
          <w:szCs w:val="21"/>
        </w:rPr>
      </w:pPr>
      <w:r w:rsidRPr="00D14742">
        <w:rPr>
          <w:rFonts w:ascii="黑体" w:eastAsia="黑体" w:hAnsi="黑体"/>
          <w:bCs/>
          <w:kern w:val="0"/>
          <w:szCs w:val="21"/>
        </w:rPr>
        <w:t xml:space="preserve">证券代码：002042 </w:t>
      </w:r>
      <w:r w:rsidR="00463401" w:rsidRPr="00D14742">
        <w:rPr>
          <w:rFonts w:ascii="黑体" w:eastAsia="黑体" w:hAnsi="黑体" w:hint="eastAsia"/>
          <w:bCs/>
          <w:kern w:val="0"/>
          <w:szCs w:val="21"/>
        </w:rPr>
        <w:t xml:space="preserve"> </w:t>
      </w:r>
      <w:r w:rsidR="00207EAD" w:rsidRPr="00D14742">
        <w:rPr>
          <w:rFonts w:ascii="黑体" w:eastAsia="黑体" w:hAnsi="黑体" w:hint="eastAsia"/>
          <w:bCs/>
          <w:kern w:val="0"/>
          <w:szCs w:val="21"/>
        </w:rPr>
        <w:t xml:space="preserve">    </w:t>
      </w:r>
      <w:r w:rsidR="00463401" w:rsidRPr="00D14742">
        <w:rPr>
          <w:rFonts w:ascii="黑体" w:eastAsia="黑体" w:hAnsi="黑体" w:hint="eastAsia"/>
          <w:bCs/>
          <w:kern w:val="0"/>
          <w:szCs w:val="21"/>
        </w:rPr>
        <w:t xml:space="preserve">  </w:t>
      </w:r>
      <w:r w:rsidR="00207EAD" w:rsidRPr="00D14742">
        <w:rPr>
          <w:rFonts w:ascii="黑体" w:eastAsia="黑体" w:hAnsi="黑体"/>
          <w:bCs/>
          <w:kern w:val="0"/>
          <w:szCs w:val="21"/>
        </w:rPr>
        <w:t xml:space="preserve">     </w:t>
      </w:r>
      <w:r w:rsidRPr="00D14742">
        <w:rPr>
          <w:rFonts w:ascii="黑体" w:eastAsia="黑体" w:hAnsi="黑体"/>
          <w:bCs/>
          <w:kern w:val="0"/>
          <w:szCs w:val="21"/>
        </w:rPr>
        <w:t xml:space="preserve">  证券简称：华孚</w:t>
      </w:r>
      <w:r w:rsidR="00704E4B" w:rsidRPr="00D14742">
        <w:rPr>
          <w:rFonts w:ascii="黑体" w:eastAsia="黑体" w:hAnsi="黑体"/>
          <w:bCs/>
          <w:kern w:val="0"/>
          <w:szCs w:val="21"/>
        </w:rPr>
        <w:t>时尚</w:t>
      </w:r>
      <w:r w:rsidRPr="00D14742">
        <w:rPr>
          <w:rFonts w:ascii="黑体" w:eastAsia="黑体" w:hAnsi="黑体"/>
          <w:bCs/>
          <w:kern w:val="0"/>
          <w:szCs w:val="21"/>
        </w:rPr>
        <w:t xml:space="preserve">   </w:t>
      </w:r>
      <w:r w:rsidR="00207EAD" w:rsidRPr="00D14742">
        <w:rPr>
          <w:rFonts w:ascii="黑体" w:eastAsia="黑体" w:hAnsi="黑体" w:hint="eastAsia"/>
          <w:bCs/>
          <w:kern w:val="0"/>
          <w:szCs w:val="21"/>
        </w:rPr>
        <w:t xml:space="preserve">    </w:t>
      </w:r>
      <w:r w:rsidR="00463401" w:rsidRPr="00D14742">
        <w:rPr>
          <w:rFonts w:ascii="黑体" w:eastAsia="黑体" w:hAnsi="黑体" w:hint="eastAsia"/>
          <w:bCs/>
          <w:kern w:val="0"/>
          <w:szCs w:val="21"/>
        </w:rPr>
        <w:t xml:space="preserve">   </w:t>
      </w:r>
      <w:r w:rsidR="00207EAD" w:rsidRPr="00D14742">
        <w:rPr>
          <w:rFonts w:ascii="黑体" w:eastAsia="黑体" w:hAnsi="黑体"/>
          <w:bCs/>
          <w:kern w:val="0"/>
          <w:szCs w:val="21"/>
        </w:rPr>
        <w:t xml:space="preserve">  </w:t>
      </w:r>
      <w:r w:rsidRPr="00D14742">
        <w:rPr>
          <w:rFonts w:ascii="黑体" w:eastAsia="黑体" w:hAnsi="黑体"/>
          <w:bCs/>
          <w:kern w:val="0"/>
          <w:szCs w:val="21"/>
        </w:rPr>
        <w:t xml:space="preserve"> 公告编号：</w:t>
      </w:r>
      <w:r w:rsidR="006E26B4" w:rsidRPr="00D14742">
        <w:rPr>
          <w:rFonts w:ascii="黑体" w:eastAsia="黑体" w:hAnsi="黑体"/>
          <w:bCs/>
          <w:kern w:val="0"/>
          <w:szCs w:val="21"/>
        </w:rPr>
        <w:t>20</w:t>
      </w:r>
      <w:r w:rsidR="00A53A78" w:rsidRPr="00D14742">
        <w:rPr>
          <w:rFonts w:ascii="黑体" w:eastAsia="黑体" w:hAnsi="黑体" w:hint="eastAsia"/>
          <w:bCs/>
          <w:kern w:val="0"/>
          <w:szCs w:val="21"/>
        </w:rPr>
        <w:t>21</w:t>
      </w:r>
      <w:r w:rsidR="00B17025" w:rsidRPr="00D14742">
        <w:rPr>
          <w:rFonts w:ascii="黑体" w:eastAsia="黑体" w:hAnsi="黑体" w:hint="eastAsia"/>
          <w:bCs/>
          <w:kern w:val="0"/>
          <w:szCs w:val="21"/>
        </w:rPr>
        <w:t>-</w:t>
      </w:r>
      <w:r w:rsidR="00BD33AB">
        <w:rPr>
          <w:rFonts w:ascii="黑体" w:eastAsia="黑体" w:hAnsi="黑体" w:hint="eastAsia"/>
          <w:bCs/>
          <w:kern w:val="0"/>
          <w:szCs w:val="21"/>
        </w:rPr>
        <w:t>75</w:t>
      </w:r>
    </w:p>
    <w:p w:rsidR="006E6AFD" w:rsidRPr="00D14742" w:rsidRDefault="006E6AFD" w:rsidP="006E26B4">
      <w:pPr>
        <w:wordWrap w:val="0"/>
        <w:autoSpaceDE w:val="0"/>
        <w:autoSpaceDN w:val="0"/>
        <w:adjustRightInd w:val="0"/>
        <w:jc w:val="center"/>
        <w:rPr>
          <w:rFonts w:ascii="Times New Roman" w:hAnsi="Times New Roman"/>
          <w:kern w:val="0"/>
          <w:sz w:val="36"/>
          <w:szCs w:val="36"/>
        </w:rPr>
      </w:pPr>
    </w:p>
    <w:p w:rsidR="006E6AFD" w:rsidRPr="00D14742" w:rsidRDefault="006E6AFD" w:rsidP="00A53A78">
      <w:pPr>
        <w:autoSpaceDE w:val="0"/>
        <w:autoSpaceDN w:val="0"/>
        <w:adjustRightInd w:val="0"/>
        <w:jc w:val="center"/>
        <w:rPr>
          <w:rFonts w:ascii="Times New Roman" w:hAnsi="Times New Roman"/>
          <w:b/>
          <w:kern w:val="0"/>
          <w:sz w:val="36"/>
          <w:szCs w:val="36"/>
        </w:rPr>
      </w:pPr>
      <w:r w:rsidRPr="00D14742">
        <w:rPr>
          <w:rFonts w:ascii="Times New Roman" w:hAnsi="Times New Roman"/>
          <w:b/>
          <w:kern w:val="0"/>
          <w:sz w:val="36"/>
          <w:szCs w:val="36"/>
        </w:rPr>
        <w:t>华孚</w:t>
      </w:r>
      <w:r w:rsidR="00704E4B" w:rsidRPr="00D14742">
        <w:rPr>
          <w:rFonts w:ascii="Times New Roman" w:hAnsi="Times New Roman"/>
          <w:b/>
          <w:kern w:val="0"/>
          <w:sz w:val="36"/>
          <w:szCs w:val="36"/>
        </w:rPr>
        <w:t>时尚</w:t>
      </w:r>
      <w:r w:rsidRPr="00D14742">
        <w:rPr>
          <w:rFonts w:ascii="Times New Roman" w:hAnsi="Times New Roman"/>
          <w:b/>
          <w:kern w:val="0"/>
          <w:sz w:val="36"/>
          <w:szCs w:val="36"/>
        </w:rPr>
        <w:t>股份有限公司</w:t>
      </w:r>
    </w:p>
    <w:p w:rsidR="006E6AFD" w:rsidRPr="007160E5" w:rsidRDefault="00A53A78" w:rsidP="007160E5">
      <w:pPr>
        <w:pStyle w:val="Default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D14742">
        <w:rPr>
          <w:rFonts w:ascii="Times New Roman" w:hAnsi="Times New Roman" w:cs="Times New Roman" w:hint="eastAsia"/>
          <w:b/>
          <w:color w:val="auto"/>
          <w:sz w:val="36"/>
          <w:szCs w:val="36"/>
        </w:rPr>
        <w:t>监事会关于</w:t>
      </w:r>
      <w:r w:rsidR="00BD3D9F" w:rsidRPr="00D14742">
        <w:rPr>
          <w:rFonts w:ascii="Times New Roman" w:hAnsi="Times New Roman" w:cs="Times New Roman" w:hint="eastAsia"/>
          <w:b/>
          <w:color w:val="auto"/>
          <w:sz w:val="36"/>
          <w:szCs w:val="36"/>
        </w:rPr>
        <w:t>2021</w:t>
      </w:r>
      <w:r w:rsidRPr="00D14742">
        <w:rPr>
          <w:rFonts w:ascii="Times New Roman" w:hAnsi="Times New Roman" w:cs="Times New Roman" w:hint="eastAsia"/>
          <w:b/>
          <w:color w:val="auto"/>
          <w:sz w:val="36"/>
          <w:szCs w:val="36"/>
        </w:rPr>
        <w:t>年股票期权</w:t>
      </w:r>
      <w:r w:rsidR="0085550A">
        <w:rPr>
          <w:rFonts w:ascii="Times New Roman" w:hAnsi="Times New Roman" w:cs="Times New Roman" w:hint="eastAsia"/>
          <w:b/>
          <w:color w:val="auto"/>
          <w:sz w:val="36"/>
          <w:szCs w:val="36"/>
        </w:rPr>
        <w:t>激励</w:t>
      </w:r>
      <w:r w:rsidR="007160E5">
        <w:rPr>
          <w:rFonts w:ascii="Times New Roman" w:hAnsi="Times New Roman" w:cs="Times New Roman" w:hint="eastAsia"/>
          <w:b/>
          <w:color w:val="auto"/>
          <w:sz w:val="36"/>
          <w:szCs w:val="36"/>
        </w:rPr>
        <w:t>计划预留部分授予</w:t>
      </w:r>
      <w:r w:rsidRPr="00D14742">
        <w:rPr>
          <w:rFonts w:ascii="Times New Roman" w:hAnsi="Times New Roman" w:cs="Times New Roman" w:hint="eastAsia"/>
          <w:b/>
          <w:color w:val="auto"/>
          <w:sz w:val="36"/>
          <w:szCs w:val="36"/>
        </w:rPr>
        <w:t>激励对象名单</w:t>
      </w:r>
      <w:r w:rsidRPr="00D14742">
        <w:rPr>
          <w:rFonts w:ascii="Times New Roman" w:hAnsi="Times New Roman" w:hint="eastAsia"/>
          <w:b/>
          <w:sz w:val="36"/>
          <w:szCs w:val="36"/>
        </w:rPr>
        <w:t>核查意见</w:t>
      </w:r>
    </w:p>
    <w:p w:rsidR="006E6AFD" w:rsidRPr="00D14742" w:rsidRDefault="006E6AFD" w:rsidP="00E66590">
      <w:pPr>
        <w:wordWrap w:val="0"/>
        <w:autoSpaceDE w:val="0"/>
        <w:autoSpaceDN w:val="0"/>
        <w:adjustRightInd w:val="0"/>
        <w:spacing w:beforeLines="50" w:before="156" w:afterLines="50" w:after="156"/>
        <w:ind w:firstLineChars="200" w:firstLine="480"/>
        <w:jc w:val="left"/>
        <w:rPr>
          <w:rFonts w:ascii="Times New Roman" w:eastAsia="楷体_GB2312" w:hAnsi="Times New Roman"/>
          <w:kern w:val="0"/>
          <w:sz w:val="24"/>
          <w:szCs w:val="24"/>
        </w:rPr>
      </w:pPr>
      <w:r w:rsidRPr="00D14742">
        <w:rPr>
          <w:rFonts w:ascii="Times New Roman" w:eastAsia="楷体_GB2312" w:hAnsi="Times New Roman"/>
          <w:kern w:val="0"/>
          <w:sz w:val="24"/>
          <w:szCs w:val="24"/>
        </w:rPr>
        <w:t>本公司及</w:t>
      </w:r>
      <w:r w:rsidR="00C428C4" w:rsidRPr="00D14742">
        <w:rPr>
          <w:rFonts w:ascii="Times New Roman" w:eastAsia="楷体_GB2312" w:hAnsi="Times New Roman" w:hint="eastAsia"/>
          <w:kern w:val="0"/>
          <w:sz w:val="24"/>
          <w:szCs w:val="24"/>
        </w:rPr>
        <w:t>监</w:t>
      </w:r>
      <w:r w:rsidRPr="00D14742">
        <w:rPr>
          <w:rFonts w:ascii="Times New Roman" w:eastAsia="楷体_GB2312" w:hAnsi="Times New Roman"/>
          <w:kern w:val="0"/>
          <w:sz w:val="24"/>
          <w:szCs w:val="24"/>
        </w:rPr>
        <w:t>事会全体成员保证信息披露的内容真实、准确、完整，没有虚假记载、误导性陈述或重大遗漏。</w:t>
      </w:r>
    </w:p>
    <w:p w:rsidR="00A53A78" w:rsidRPr="00D14742" w:rsidRDefault="00A53A78" w:rsidP="00C42A8D">
      <w:pPr>
        <w:wordWrap w:val="0"/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D14742">
        <w:rPr>
          <w:rFonts w:asciiTheme="minorEastAsia" w:eastAsiaTheme="minorEastAsia" w:hAnsiTheme="minorEastAsia" w:hint="eastAsia"/>
          <w:sz w:val="24"/>
          <w:szCs w:val="24"/>
        </w:rPr>
        <w:t>华孚时尚股份有限公司（以下简称“公司”）于</w:t>
      </w:r>
      <w:r w:rsidRPr="00D14742">
        <w:rPr>
          <w:rFonts w:asciiTheme="minorEastAsia" w:eastAsiaTheme="minorEastAsia" w:hAnsiTheme="minorEastAsia"/>
          <w:sz w:val="24"/>
          <w:szCs w:val="24"/>
        </w:rPr>
        <w:t>202</w:t>
      </w:r>
      <w:r w:rsidRPr="00D14742">
        <w:rPr>
          <w:rFonts w:asciiTheme="minorEastAsia" w:eastAsiaTheme="minorEastAsia" w:hAnsiTheme="minorEastAsia" w:hint="eastAsia"/>
          <w:sz w:val="24"/>
          <w:szCs w:val="24"/>
        </w:rPr>
        <w:t>1年1</w:t>
      </w:r>
      <w:r w:rsidR="007160E5">
        <w:rPr>
          <w:rFonts w:asciiTheme="minorEastAsia" w:eastAsiaTheme="minorEastAsia" w:hAnsiTheme="minorEastAsia" w:hint="eastAsia"/>
          <w:sz w:val="24"/>
          <w:szCs w:val="24"/>
        </w:rPr>
        <w:t>2</w:t>
      </w:r>
      <w:r w:rsidRPr="00D14742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7160E5">
        <w:rPr>
          <w:rFonts w:asciiTheme="minorEastAsia" w:eastAsiaTheme="minorEastAsia" w:hAnsiTheme="minorEastAsia" w:hint="eastAsia"/>
          <w:sz w:val="24"/>
          <w:szCs w:val="24"/>
        </w:rPr>
        <w:t>24日召开了第八</w:t>
      </w:r>
      <w:r w:rsidRPr="00D14742">
        <w:rPr>
          <w:rFonts w:asciiTheme="minorEastAsia" w:eastAsiaTheme="minorEastAsia" w:hAnsiTheme="minorEastAsia" w:hint="eastAsia"/>
          <w:sz w:val="24"/>
          <w:szCs w:val="24"/>
        </w:rPr>
        <w:t>届董事会2021</w:t>
      </w:r>
      <w:r w:rsidR="007160E5">
        <w:rPr>
          <w:rFonts w:asciiTheme="minorEastAsia" w:eastAsiaTheme="minorEastAsia" w:hAnsiTheme="minorEastAsia" w:hint="eastAsia"/>
          <w:sz w:val="24"/>
          <w:szCs w:val="24"/>
        </w:rPr>
        <w:t>年第一次临时会议和第八届监事会第一</w:t>
      </w:r>
      <w:r w:rsidRPr="00D14742">
        <w:rPr>
          <w:rFonts w:asciiTheme="minorEastAsia" w:eastAsiaTheme="minorEastAsia" w:hAnsiTheme="minorEastAsia" w:hint="eastAsia"/>
          <w:sz w:val="24"/>
          <w:szCs w:val="24"/>
        </w:rPr>
        <w:t>次会议，审议通过了《</w:t>
      </w:r>
      <w:r w:rsidR="007160E5" w:rsidRPr="007160E5">
        <w:rPr>
          <w:rFonts w:asciiTheme="minorEastAsia" w:eastAsiaTheme="minorEastAsia" w:hAnsiTheme="minorEastAsia" w:hint="eastAsia"/>
          <w:sz w:val="24"/>
          <w:szCs w:val="24"/>
        </w:rPr>
        <w:t>关于向2021年股权激励计划激励对象授予预</w:t>
      </w:r>
      <w:bookmarkStart w:id="0" w:name="_GoBack"/>
      <w:bookmarkEnd w:id="0"/>
      <w:r w:rsidR="007160E5" w:rsidRPr="007160E5">
        <w:rPr>
          <w:rFonts w:asciiTheme="minorEastAsia" w:eastAsiaTheme="minorEastAsia" w:hAnsiTheme="minorEastAsia" w:hint="eastAsia"/>
          <w:sz w:val="24"/>
          <w:szCs w:val="24"/>
        </w:rPr>
        <w:t>留股票期权的议案</w:t>
      </w:r>
      <w:r w:rsidRPr="00D14742">
        <w:rPr>
          <w:rFonts w:asciiTheme="minorEastAsia" w:eastAsiaTheme="minorEastAsia" w:hAnsiTheme="minorEastAsia" w:hint="eastAsia"/>
          <w:sz w:val="24"/>
          <w:szCs w:val="24"/>
        </w:rPr>
        <w:t>》</w:t>
      </w:r>
      <w:r w:rsidR="007160E5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Pr="00D14742">
        <w:rPr>
          <w:rFonts w:asciiTheme="minorEastAsia" w:eastAsiaTheme="minorEastAsia" w:hAnsiTheme="minorEastAsia" w:hint="eastAsia"/>
          <w:sz w:val="24"/>
          <w:szCs w:val="24"/>
        </w:rPr>
        <w:t>具体内容详见公司于</w:t>
      </w:r>
      <w:r w:rsidRPr="00D14742">
        <w:rPr>
          <w:rFonts w:asciiTheme="minorEastAsia" w:eastAsiaTheme="minorEastAsia" w:hAnsiTheme="minorEastAsia"/>
          <w:sz w:val="24"/>
          <w:szCs w:val="24"/>
        </w:rPr>
        <w:t>202</w:t>
      </w:r>
      <w:r w:rsidRPr="00D14742">
        <w:rPr>
          <w:rFonts w:asciiTheme="minorEastAsia" w:eastAsiaTheme="minorEastAsia" w:hAnsiTheme="minorEastAsia" w:hint="eastAsia"/>
          <w:sz w:val="24"/>
          <w:szCs w:val="24"/>
        </w:rPr>
        <w:t>1年</w:t>
      </w:r>
      <w:r w:rsidR="007160E5">
        <w:rPr>
          <w:rFonts w:asciiTheme="minorEastAsia" w:eastAsiaTheme="minorEastAsia" w:hAnsiTheme="minorEastAsia" w:hint="eastAsia"/>
          <w:sz w:val="24"/>
          <w:szCs w:val="24"/>
        </w:rPr>
        <w:t>12</w:t>
      </w:r>
      <w:r w:rsidRPr="00D14742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7160E5">
        <w:rPr>
          <w:rFonts w:asciiTheme="minorEastAsia" w:eastAsiaTheme="minorEastAsia" w:hAnsiTheme="minorEastAsia" w:hint="eastAsia"/>
          <w:sz w:val="24"/>
          <w:szCs w:val="24"/>
        </w:rPr>
        <w:t>25</w:t>
      </w:r>
      <w:r w:rsidRPr="00D14742">
        <w:rPr>
          <w:rFonts w:asciiTheme="minorEastAsia" w:eastAsiaTheme="minorEastAsia" w:hAnsiTheme="minorEastAsia" w:hint="eastAsia"/>
          <w:sz w:val="24"/>
          <w:szCs w:val="24"/>
        </w:rPr>
        <w:t>日刊载在《证券时报》、《中国证券报》、和巨潮资讯网（</w:t>
      </w:r>
      <w:proofErr w:type="spellStart"/>
      <w:r w:rsidRPr="00D14742">
        <w:rPr>
          <w:rFonts w:asciiTheme="minorEastAsia" w:eastAsiaTheme="minorEastAsia" w:hAnsiTheme="minorEastAsia"/>
          <w:sz w:val="24"/>
          <w:szCs w:val="24"/>
        </w:rPr>
        <w:t>www.cninfo.com.cn</w:t>
      </w:r>
      <w:proofErr w:type="spellEnd"/>
      <w:r w:rsidRPr="00D14742">
        <w:rPr>
          <w:rFonts w:asciiTheme="minorEastAsia" w:eastAsiaTheme="minorEastAsia" w:hAnsiTheme="minorEastAsia" w:hint="eastAsia"/>
          <w:sz w:val="24"/>
          <w:szCs w:val="24"/>
        </w:rPr>
        <w:t>）的相关公告。根据《上市公司股权激励管理办法》（以下简称</w:t>
      </w:r>
      <w:r w:rsidRPr="00D14742">
        <w:rPr>
          <w:rFonts w:asciiTheme="minorEastAsia" w:eastAsiaTheme="minorEastAsia" w:hAnsiTheme="minorEastAsia"/>
          <w:sz w:val="24"/>
          <w:szCs w:val="24"/>
        </w:rPr>
        <w:t>“</w:t>
      </w:r>
      <w:r w:rsidRPr="00D14742">
        <w:rPr>
          <w:rFonts w:asciiTheme="minorEastAsia" w:eastAsiaTheme="minorEastAsia" w:hAnsiTheme="minorEastAsia" w:hint="eastAsia"/>
          <w:sz w:val="24"/>
          <w:szCs w:val="24"/>
        </w:rPr>
        <w:t>《管理办法》</w:t>
      </w:r>
      <w:r w:rsidRPr="00D14742">
        <w:rPr>
          <w:rFonts w:asciiTheme="minorEastAsia" w:eastAsiaTheme="minorEastAsia" w:hAnsiTheme="minorEastAsia"/>
          <w:sz w:val="24"/>
          <w:szCs w:val="24"/>
        </w:rPr>
        <w:t>”</w:t>
      </w:r>
      <w:r w:rsidRPr="00D14742">
        <w:rPr>
          <w:rFonts w:asciiTheme="minorEastAsia" w:eastAsiaTheme="minorEastAsia" w:hAnsiTheme="minorEastAsia" w:hint="eastAsia"/>
          <w:sz w:val="24"/>
          <w:szCs w:val="24"/>
        </w:rPr>
        <w:t>）、《公司2021年股权激励计划》（以下简称</w:t>
      </w:r>
      <w:r w:rsidRPr="00D14742">
        <w:rPr>
          <w:rFonts w:asciiTheme="minorEastAsia" w:eastAsiaTheme="minorEastAsia" w:hAnsiTheme="minorEastAsia"/>
          <w:sz w:val="24"/>
          <w:szCs w:val="24"/>
        </w:rPr>
        <w:t>“</w:t>
      </w:r>
      <w:r w:rsidRPr="00D14742">
        <w:rPr>
          <w:rFonts w:asciiTheme="minorEastAsia" w:eastAsiaTheme="minorEastAsia" w:hAnsiTheme="minorEastAsia" w:hint="eastAsia"/>
          <w:sz w:val="24"/>
          <w:szCs w:val="24"/>
        </w:rPr>
        <w:t>本激励计划</w:t>
      </w:r>
      <w:r w:rsidRPr="00D14742">
        <w:rPr>
          <w:rFonts w:asciiTheme="minorEastAsia" w:eastAsiaTheme="minorEastAsia" w:hAnsiTheme="minorEastAsia"/>
          <w:sz w:val="24"/>
          <w:szCs w:val="24"/>
        </w:rPr>
        <w:t>”</w:t>
      </w:r>
      <w:r w:rsidRPr="00D14742">
        <w:rPr>
          <w:rFonts w:asciiTheme="minorEastAsia" w:eastAsiaTheme="minorEastAsia" w:hAnsiTheme="minorEastAsia" w:hint="eastAsia"/>
          <w:sz w:val="24"/>
          <w:szCs w:val="24"/>
        </w:rPr>
        <w:t>）等相关规定，公司</w:t>
      </w:r>
      <w:r w:rsidR="007160E5">
        <w:rPr>
          <w:rFonts w:asciiTheme="minorEastAsia" w:eastAsiaTheme="minorEastAsia" w:hAnsiTheme="minorEastAsia" w:hint="eastAsia"/>
          <w:sz w:val="24"/>
          <w:szCs w:val="24"/>
        </w:rPr>
        <w:t>对本次股权激励计划预留部分授予激励对象名单</w:t>
      </w:r>
      <w:r w:rsidRPr="00D14742">
        <w:rPr>
          <w:rFonts w:asciiTheme="minorEastAsia" w:eastAsiaTheme="minorEastAsia" w:hAnsiTheme="minorEastAsia" w:hint="eastAsia"/>
          <w:sz w:val="24"/>
          <w:szCs w:val="24"/>
        </w:rPr>
        <w:t>的姓名和职务进行了公示。公司监事会结合本次公示情况，对本激励计划的激励对象名单进行了核查，具体说明及核查意见如下：</w:t>
      </w:r>
    </w:p>
    <w:p w:rsidR="00A53A78" w:rsidRPr="00D14742" w:rsidRDefault="00A53A78" w:rsidP="00A53A78">
      <w:pPr>
        <w:pStyle w:val="Default"/>
        <w:spacing w:line="500" w:lineRule="exact"/>
        <w:ind w:firstLineChars="200" w:firstLine="480"/>
        <w:rPr>
          <w:rFonts w:asciiTheme="minorEastAsia" w:eastAsiaTheme="minorEastAsia" w:hAnsiTheme="minorEastAsia" w:cs="Times New Roman"/>
          <w:color w:val="auto"/>
          <w:kern w:val="2"/>
        </w:rPr>
      </w:pPr>
      <w:r w:rsidRPr="00D14742">
        <w:rPr>
          <w:rFonts w:asciiTheme="minorEastAsia" w:eastAsiaTheme="minorEastAsia" w:hAnsiTheme="minorEastAsia" w:cs="Times New Roman" w:hint="eastAsia"/>
          <w:color w:val="auto"/>
          <w:kern w:val="2"/>
        </w:rPr>
        <w:t>公司监事会核查了本激励计划激励对象的名单、身份证件、与公司及下属分支机构签订的劳动合同、在公司及下属分支机构的任职情况等信息。结合本次公示情况，公司监事会就本激励计划的激励对象名单发表核查意见如下：</w:t>
      </w:r>
      <w:r w:rsidRPr="00D14742">
        <w:rPr>
          <w:rFonts w:asciiTheme="minorEastAsia" w:eastAsiaTheme="minorEastAsia" w:hAnsiTheme="minorEastAsia" w:cs="Times New Roman"/>
          <w:color w:val="auto"/>
          <w:kern w:val="2"/>
        </w:rPr>
        <w:t xml:space="preserve"> </w:t>
      </w:r>
    </w:p>
    <w:p w:rsidR="00A53A78" w:rsidRPr="00D14742" w:rsidRDefault="00A53A78" w:rsidP="00A53A78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D14742">
        <w:rPr>
          <w:rFonts w:asciiTheme="minorEastAsia" w:eastAsiaTheme="minorEastAsia" w:hAnsiTheme="minorEastAsia"/>
          <w:sz w:val="24"/>
          <w:szCs w:val="24"/>
        </w:rPr>
        <w:t>1</w:t>
      </w:r>
      <w:r w:rsidRPr="00D14742">
        <w:rPr>
          <w:rFonts w:asciiTheme="minorEastAsia" w:eastAsiaTheme="minorEastAsia" w:hAnsiTheme="minorEastAsia" w:hint="eastAsia"/>
          <w:sz w:val="24"/>
          <w:szCs w:val="24"/>
        </w:rPr>
        <w:t>、列入本激励计划的激励对象符合《管理办法》和本激励计划规定的具体条件。</w:t>
      </w:r>
    </w:p>
    <w:p w:rsidR="00A53A78" w:rsidRPr="00D14742" w:rsidRDefault="00A53A78" w:rsidP="00A53A78">
      <w:pPr>
        <w:pStyle w:val="Default"/>
        <w:spacing w:line="500" w:lineRule="exact"/>
        <w:ind w:firstLineChars="200" w:firstLine="480"/>
        <w:rPr>
          <w:rFonts w:asciiTheme="minorEastAsia" w:eastAsiaTheme="minorEastAsia" w:hAnsiTheme="minorEastAsia" w:cs="Times New Roman"/>
          <w:color w:val="auto"/>
          <w:kern w:val="2"/>
        </w:rPr>
      </w:pPr>
      <w:r w:rsidRPr="00D14742">
        <w:rPr>
          <w:rFonts w:asciiTheme="minorEastAsia" w:eastAsiaTheme="minorEastAsia" w:hAnsiTheme="minorEastAsia" w:cs="Times New Roman"/>
          <w:color w:val="auto"/>
          <w:kern w:val="2"/>
        </w:rPr>
        <w:t>2</w:t>
      </w:r>
      <w:r w:rsidRPr="00D14742">
        <w:rPr>
          <w:rFonts w:asciiTheme="minorEastAsia" w:eastAsiaTheme="minorEastAsia" w:hAnsiTheme="minorEastAsia" w:cs="Times New Roman" w:hint="eastAsia"/>
          <w:color w:val="auto"/>
          <w:kern w:val="2"/>
        </w:rPr>
        <w:t>、激励对象名单与本激励计划所确定的激励对象范围相符，均为公司及下属分支机构在任的高级管理人员、主要中层管理骨干</w:t>
      </w:r>
      <w:r w:rsidR="00D14742" w:rsidRPr="00D14742">
        <w:rPr>
          <w:rFonts w:asciiTheme="minorEastAsia" w:eastAsiaTheme="minorEastAsia" w:hAnsiTheme="minorEastAsia" w:cs="Times New Roman" w:hint="eastAsia"/>
          <w:color w:val="auto"/>
          <w:kern w:val="2"/>
        </w:rPr>
        <w:t>以及核心技术和业务骨干，基本情况属实，不存在虚假、故意隐瞒或</w:t>
      </w:r>
      <w:r w:rsidRPr="00D14742">
        <w:rPr>
          <w:rFonts w:asciiTheme="minorEastAsia" w:eastAsiaTheme="minorEastAsia" w:hAnsiTheme="minorEastAsia" w:cs="Times New Roman" w:hint="eastAsia"/>
          <w:color w:val="auto"/>
          <w:kern w:val="2"/>
        </w:rPr>
        <w:t>重大误解之处。</w:t>
      </w:r>
      <w:r w:rsidRPr="00D14742">
        <w:rPr>
          <w:rFonts w:asciiTheme="minorEastAsia" w:eastAsiaTheme="minorEastAsia" w:hAnsiTheme="minorEastAsia" w:cs="Times New Roman"/>
          <w:color w:val="auto"/>
          <w:kern w:val="2"/>
        </w:rPr>
        <w:t xml:space="preserve"> </w:t>
      </w:r>
    </w:p>
    <w:p w:rsidR="00A53A78" w:rsidRPr="00D14742" w:rsidRDefault="00A53A78" w:rsidP="00A53A78">
      <w:pPr>
        <w:pStyle w:val="Default"/>
        <w:spacing w:line="500" w:lineRule="exact"/>
        <w:ind w:firstLineChars="200" w:firstLine="480"/>
        <w:rPr>
          <w:rFonts w:asciiTheme="minorEastAsia" w:eastAsiaTheme="minorEastAsia" w:hAnsiTheme="minorEastAsia" w:cs="Times New Roman"/>
          <w:color w:val="auto"/>
          <w:kern w:val="2"/>
        </w:rPr>
      </w:pPr>
      <w:r w:rsidRPr="00D14742">
        <w:rPr>
          <w:rFonts w:asciiTheme="minorEastAsia" w:eastAsiaTheme="minorEastAsia" w:hAnsiTheme="minorEastAsia" w:cs="Times New Roman"/>
          <w:color w:val="auto"/>
          <w:kern w:val="2"/>
        </w:rPr>
        <w:t>3</w:t>
      </w:r>
      <w:r w:rsidRPr="00D14742">
        <w:rPr>
          <w:rFonts w:asciiTheme="minorEastAsia" w:eastAsiaTheme="minorEastAsia" w:hAnsiTheme="minorEastAsia" w:cs="Times New Roman" w:hint="eastAsia"/>
          <w:color w:val="auto"/>
          <w:kern w:val="2"/>
        </w:rPr>
        <w:t>、激励对象不存在《管理办法》第八条规定的不得成为激励对象的下列情形：</w:t>
      </w:r>
      <w:r w:rsidRPr="00D14742">
        <w:rPr>
          <w:rFonts w:asciiTheme="minorEastAsia" w:eastAsiaTheme="minorEastAsia" w:hAnsiTheme="minorEastAsia" w:cs="Times New Roman"/>
          <w:color w:val="auto"/>
          <w:kern w:val="2"/>
        </w:rPr>
        <w:t xml:space="preserve"> </w:t>
      </w:r>
    </w:p>
    <w:p w:rsidR="00A53A78" w:rsidRPr="00D14742" w:rsidRDefault="00A53A78" w:rsidP="00A53A78">
      <w:pPr>
        <w:pStyle w:val="Default"/>
        <w:spacing w:line="500" w:lineRule="exact"/>
        <w:ind w:firstLineChars="200" w:firstLine="480"/>
        <w:rPr>
          <w:rFonts w:asciiTheme="minorEastAsia" w:eastAsiaTheme="minorEastAsia" w:hAnsiTheme="minorEastAsia" w:cs="Times New Roman"/>
          <w:color w:val="auto"/>
          <w:kern w:val="2"/>
        </w:rPr>
      </w:pPr>
      <w:r w:rsidRPr="00D14742">
        <w:rPr>
          <w:rFonts w:asciiTheme="minorEastAsia" w:eastAsiaTheme="minorEastAsia" w:hAnsiTheme="minorEastAsia" w:cs="Times New Roman" w:hint="eastAsia"/>
          <w:color w:val="auto"/>
          <w:kern w:val="2"/>
        </w:rPr>
        <w:t>（</w:t>
      </w:r>
      <w:r w:rsidRPr="00D14742">
        <w:rPr>
          <w:rFonts w:asciiTheme="minorEastAsia" w:eastAsiaTheme="minorEastAsia" w:hAnsiTheme="minorEastAsia" w:cs="Times New Roman"/>
          <w:color w:val="auto"/>
          <w:kern w:val="2"/>
        </w:rPr>
        <w:t>1</w:t>
      </w:r>
      <w:r w:rsidRPr="00D14742">
        <w:rPr>
          <w:rFonts w:asciiTheme="minorEastAsia" w:eastAsiaTheme="minorEastAsia" w:hAnsiTheme="minorEastAsia" w:cs="Times New Roman" w:hint="eastAsia"/>
          <w:color w:val="auto"/>
          <w:kern w:val="2"/>
        </w:rPr>
        <w:t>）最近</w:t>
      </w:r>
      <w:r w:rsidRPr="00D14742">
        <w:rPr>
          <w:rFonts w:asciiTheme="minorEastAsia" w:eastAsiaTheme="minorEastAsia" w:hAnsiTheme="minorEastAsia" w:cs="Times New Roman"/>
          <w:color w:val="auto"/>
          <w:kern w:val="2"/>
        </w:rPr>
        <w:t>12</w:t>
      </w:r>
      <w:r w:rsidRPr="00D14742">
        <w:rPr>
          <w:rFonts w:asciiTheme="minorEastAsia" w:eastAsiaTheme="minorEastAsia" w:hAnsiTheme="minorEastAsia" w:cs="Times New Roman" w:hint="eastAsia"/>
          <w:color w:val="auto"/>
          <w:kern w:val="2"/>
        </w:rPr>
        <w:t>个月内被证券交易所认定为不适当人选；</w:t>
      </w:r>
      <w:r w:rsidRPr="00D14742">
        <w:rPr>
          <w:rFonts w:asciiTheme="minorEastAsia" w:eastAsiaTheme="minorEastAsia" w:hAnsiTheme="minorEastAsia" w:cs="Times New Roman"/>
          <w:color w:val="auto"/>
          <w:kern w:val="2"/>
        </w:rPr>
        <w:t xml:space="preserve"> </w:t>
      </w:r>
    </w:p>
    <w:p w:rsidR="00A53A78" w:rsidRPr="00D14742" w:rsidRDefault="00A53A78" w:rsidP="00A53A78">
      <w:pPr>
        <w:pStyle w:val="Default"/>
        <w:spacing w:line="500" w:lineRule="exact"/>
        <w:ind w:firstLineChars="200" w:firstLine="480"/>
        <w:rPr>
          <w:rFonts w:asciiTheme="minorEastAsia" w:eastAsiaTheme="minorEastAsia" w:hAnsiTheme="minorEastAsia" w:cs="Times New Roman"/>
          <w:color w:val="auto"/>
          <w:kern w:val="2"/>
        </w:rPr>
      </w:pPr>
      <w:r w:rsidRPr="00D14742">
        <w:rPr>
          <w:rFonts w:asciiTheme="minorEastAsia" w:eastAsiaTheme="minorEastAsia" w:hAnsiTheme="minorEastAsia" w:cs="Times New Roman" w:hint="eastAsia"/>
          <w:color w:val="auto"/>
          <w:kern w:val="2"/>
        </w:rPr>
        <w:t>（</w:t>
      </w:r>
      <w:r w:rsidRPr="00D14742">
        <w:rPr>
          <w:rFonts w:asciiTheme="minorEastAsia" w:eastAsiaTheme="minorEastAsia" w:hAnsiTheme="minorEastAsia" w:cs="Times New Roman"/>
          <w:color w:val="auto"/>
          <w:kern w:val="2"/>
        </w:rPr>
        <w:t>2</w:t>
      </w:r>
      <w:r w:rsidRPr="00D14742">
        <w:rPr>
          <w:rFonts w:asciiTheme="minorEastAsia" w:eastAsiaTheme="minorEastAsia" w:hAnsiTheme="minorEastAsia" w:cs="Times New Roman" w:hint="eastAsia"/>
          <w:color w:val="auto"/>
          <w:kern w:val="2"/>
        </w:rPr>
        <w:t>）最近</w:t>
      </w:r>
      <w:r w:rsidRPr="00D14742">
        <w:rPr>
          <w:rFonts w:asciiTheme="minorEastAsia" w:eastAsiaTheme="minorEastAsia" w:hAnsiTheme="minorEastAsia" w:cs="Times New Roman"/>
          <w:color w:val="auto"/>
          <w:kern w:val="2"/>
        </w:rPr>
        <w:t>12</w:t>
      </w:r>
      <w:r w:rsidRPr="00D14742">
        <w:rPr>
          <w:rFonts w:asciiTheme="minorEastAsia" w:eastAsiaTheme="minorEastAsia" w:hAnsiTheme="minorEastAsia" w:cs="Times New Roman" w:hint="eastAsia"/>
          <w:color w:val="auto"/>
          <w:kern w:val="2"/>
        </w:rPr>
        <w:t>个月内被中国证监会及其派出机构认定为不适当人选；</w:t>
      </w:r>
      <w:r w:rsidRPr="00D14742">
        <w:rPr>
          <w:rFonts w:asciiTheme="minorEastAsia" w:eastAsiaTheme="minorEastAsia" w:hAnsiTheme="minorEastAsia" w:cs="Times New Roman"/>
          <w:color w:val="auto"/>
          <w:kern w:val="2"/>
        </w:rPr>
        <w:t xml:space="preserve"> </w:t>
      </w:r>
    </w:p>
    <w:p w:rsidR="00A53A78" w:rsidRPr="00D14742" w:rsidRDefault="00A53A78" w:rsidP="00A53A78">
      <w:pPr>
        <w:pStyle w:val="Default"/>
        <w:spacing w:line="500" w:lineRule="exact"/>
        <w:ind w:firstLineChars="200" w:firstLine="480"/>
        <w:rPr>
          <w:rFonts w:asciiTheme="minorEastAsia" w:eastAsiaTheme="minorEastAsia" w:hAnsiTheme="minorEastAsia" w:cs="Times New Roman"/>
          <w:color w:val="auto"/>
          <w:kern w:val="2"/>
        </w:rPr>
      </w:pPr>
      <w:r w:rsidRPr="00D14742">
        <w:rPr>
          <w:rFonts w:asciiTheme="minorEastAsia" w:eastAsiaTheme="minorEastAsia" w:hAnsiTheme="minorEastAsia" w:cs="Times New Roman" w:hint="eastAsia"/>
          <w:color w:val="auto"/>
          <w:kern w:val="2"/>
        </w:rPr>
        <w:t>（</w:t>
      </w:r>
      <w:r w:rsidRPr="00D14742">
        <w:rPr>
          <w:rFonts w:asciiTheme="minorEastAsia" w:eastAsiaTheme="minorEastAsia" w:hAnsiTheme="minorEastAsia" w:cs="Times New Roman"/>
          <w:color w:val="auto"/>
          <w:kern w:val="2"/>
        </w:rPr>
        <w:t>3</w:t>
      </w:r>
      <w:r w:rsidRPr="00D14742">
        <w:rPr>
          <w:rFonts w:asciiTheme="minorEastAsia" w:eastAsiaTheme="minorEastAsia" w:hAnsiTheme="minorEastAsia" w:cs="Times New Roman" w:hint="eastAsia"/>
          <w:color w:val="auto"/>
          <w:kern w:val="2"/>
        </w:rPr>
        <w:t>）最近</w:t>
      </w:r>
      <w:r w:rsidRPr="00D14742">
        <w:rPr>
          <w:rFonts w:asciiTheme="minorEastAsia" w:eastAsiaTheme="minorEastAsia" w:hAnsiTheme="minorEastAsia" w:cs="Times New Roman"/>
          <w:color w:val="auto"/>
          <w:kern w:val="2"/>
        </w:rPr>
        <w:t>12</w:t>
      </w:r>
      <w:r w:rsidRPr="00D14742">
        <w:rPr>
          <w:rFonts w:asciiTheme="minorEastAsia" w:eastAsiaTheme="minorEastAsia" w:hAnsiTheme="minorEastAsia" w:cs="Times New Roman" w:hint="eastAsia"/>
          <w:color w:val="auto"/>
          <w:kern w:val="2"/>
        </w:rPr>
        <w:t>个月内因重大违法违规行为被中国证监会及其派出机构行政处</w:t>
      </w:r>
      <w:r w:rsidRPr="00D14742">
        <w:rPr>
          <w:rFonts w:asciiTheme="minorEastAsia" w:eastAsiaTheme="minorEastAsia" w:hAnsiTheme="minorEastAsia" w:cs="Times New Roman" w:hint="eastAsia"/>
          <w:color w:val="auto"/>
          <w:kern w:val="2"/>
        </w:rPr>
        <w:lastRenderedPageBreak/>
        <w:t>罚或者采取市场禁入措施；</w:t>
      </w:r>
      <w:r w:rsidRPr="00D14742">
        <w:rPr>
          <w:rFonts w:asciiTheme="minorEastAsia" w:eastAsiaTheme="minorEastAsia" w:hAnsiTheme="minorEastAsia" w:cs="Times New Roman"/>
          <w:color w:val="auto"/>
          <w:kern w:val="2"/>
        </w:rPr>
        <w:t xml:space="preserve"> </w:t>
      </w:r>
    </w:p>
    <w:p w:rsidR="00A53A78" w:rsidRPr="00D14742" w:rsidRDefault="00A53A78" w:rsidP="00A53A78">
      <w:pPr>
        <w:pStyle w:val="Default"/>
        <w:spacing w:line="500" w:lineRule="exact"/>
        <w:ind w:firstLineChars="200" w:firstLine="480"/>
        <w:rPr>
          <w:rFonts w:asciiTheme="minorEastAsia" w:eastAsiaTheme="minorEastAsia" w:hAnsiTheme="minorEastAsia" w:cs="Times New Roman"/>
          <w:color w:val="auto"/>
          <w:kern w:val="2"/>
        </w:rPr>
      </w:pPr>
      <w:r w:rsidRPr="00D14742">
        <w:rPr>
          <w:rFonts w:asciiTheme="minorEastAsia" w:eastAsiaTheme="minorEastAsia" w:hAnsiTheme="minorEastAsia" w:cs="Times New Roman" w:hint="eastAsia"/>
          <w:color w:val="auto"/>
          <w:kern w:val="2"/>
        </w:rPr>
        <w:t>（</w:t>
      </w:r>
      <w:r w:rsidRPr="00D14742">
        <w:rPr>
          <w:rFonts w:asciiTheme="minorEastAsia" w:eastAsiaTheme="minorEastAsia" w:hAnsiTheme="minorEastAsia" w:cs="Times New Roman"/>
          <w:color w:val="auto"/>
          <w:kern w:val="2"/>
        </w:rPr>
        <w:t>4</w:t>
      </w:r>
      <w:r w:rsidRPr="00D14742">
        <w:rPr>
          <w:rFonts w:asciiTheme="minorEastAsia" w:eastAsiaTheme="minorEastAsia" w:hAnsiTheme="minorEastAsia" w:cs="Times New Roman" w:hint="eastAsia"/>
          <w:color w:val="auto"/>
          <w:kern w:val="2"/>
        </w:rPr>
        <w:t>）具有《公司法》规定的不得担任公司董事、高级管理人员情形的；</w:t>
      </w:r>
      <w:r w:rsidRPr="00D14742">
        <w:rPr>
          <w:rFonts w:asciiTheme="minorEastAsia" w:eastAsiaTheme="minorEastAsia" w:hAnsiTheme="minorEastAsia" w:cs="Times New Roman"/>
          <w:color w:val="auto"/>
          <w:kern w:val="2"/>
        </w:rPr>
        <w:t xml:space="preserve"> </w:t>
      </w:r>
    </w:p>
    <w:p w:rsidR="00A53A78" w:rsidRPr="00D14742" w:rsidRDefault="00A53A78" w:rsidP="00A53A78">
      <w:pPr>
        <w:pStyle w:val="Default"/>
        <w:spacing w:line="500" w:lineRule="exact"/>
        <w:ind w:firstLineChars="200" w:firstLine="480"/>
        <w:rPr>
          <w:rFonts w:asciiTheme="minorEastAsia" w:eastAsiaTheme="minorEastAsia" w:hAnsiTheme="minorEastAsia" w:cs="Times New Roman"/>
          <w:color w:val="auto"/>
          <w:kern w:val="2"/>
        </w:rPr>
      </w:pPr>
      <w:r w:rsidRPr="00D14742">
        <w:rPr>
          <w:rFonts w:asciiTheme="minorEastAsia" w:eastAsiaTheme="minorEastAsia" w:hAnsiTheme="minorEastAsia" w:cs="Times New Roman" w:hint="eastAsia"/>
          <w:color w:val="auto"/>
          <w:kern w:val="2"/>
        </w:rPr>
        <w:t>（</w:t>
      </w:r>
      <w:r w:rsidRPr="00D14742">
        <w:rPr>
          <w:rFonts w:asciiTheme="minorEastAsia" w:eastAsiaTheme="minorEastAsia" w:hAnsiTheme="minorEastAsia" w:cs="Times New Roman"/>
          <w:color w:val="auto"/>
          <w:kern w:val="2"/>
        </w:rPr>
        <w:t>5</w:t>
      </w:r>
      <w:r w:rsidRPr="00D14742">
        <w:rPr>
          <w:rFonts w:asciiTheme="minorEastAsia" w:eastAsiaTheme="minorEastAsia" w:hAnsiTheme="minorEastAsia" w:cs="Times New Roman" w:hint="eastAsia"/>
          <w:color w:val="auto"/>
          <w:kern w:val="2"/>
        </w:rPr>
        <w:t>）法律法规规定不得参与上市公司股权激励的；</w:t>
      </w:r>
      <w:r w:rsidRPr="00D14742">
        <w:rPr>
          <w:rFonts w:asciiTheme="minorEastAsia" w:eastAsiaTheme="minorEastAsia" w:hAnsiTheme="minorEastAsia" w:cs="Times New Roman"/>
          <w:color w:val="auto"/>
          <w:kern w:val="2"/>
        </w:rPr>
        <w:t xml:space="preserve"> </w:t>
      </w:r>
    </w:p>
    <w:p w:rsidR="00A53A78" w:rsidRPr="00D14742" w:rsidRDefault="00A53A78" w:rsidP="00A53A78">
      <w:pPr>
        <w:pStyle w:val="Default"/>
        <w:spacing w:line="500" w:lineRule="exact"/>
        <w:ind w:firstLineChars="200" w:firstLine="480"/>
        <w:rPr>
          <w:rFonts w:asciiTheme="minorEastAsia" w:eastAsiaTheme="minorEastAsia" w:hAnsiTheme="minorEastAsia" w:cs="Times New Roman"/>
          <w:color w:val="auto"/>
          <w:kern w:val="2"/>
        </w:rPr>
      </w:pPr>
      <w:r w:rsidRPr="00D14742">
        <w:rPr>
          <w:rFonts w:asciiTheme="minorEastAsia" w:eastAsiaTheme="minorEastAsia" w:hAnsiTheme="minorEastAsia" w:cs="Times New Roman" w:hint="eastAsia"/>
          <w:color w:val="auto"/>
          <w:kern w:val="2"/>
        </w:rPr>
        <w:t>（</w:t>
      </w:r>
      <w:r w:rsidRPr="00D14742">
        <w:rPr>
          <w:rFonts w:asciiTheme="minorEastAsia" w:eastAsiaTheme="minorEastAsia" w:hAnsiTheme="minorEastAsia" w:cs="Times New Roman"/>
          <w:color w:val="auto"/>
          <w:kern w:val="2"/>
        </w:rPr>
        <w:t>6</w:t>
      </w:r>
      <w:r w:rsidRPr="00D14742">
        <w:rPr>
          <w:rFonts w:asciiTheme="minorEastAsia" w:eastAsiaTheme="minorEastAsia" w:hAnsiTheme="minorEastAsia" w:cs="Times New Roman" w:hint="eastAsia"/>
          <w:color w:val="auto"/>
          <w:kern w:val="2"/>
        </w:rPr>
        <w:t>）中国证监会认定的其他情形。</w:t>
      </w:r>
      <w:r w:rsidRPr="00D14742">
        <w:rPr>
          <w:rFonts w:asciiTheme="minorEastAsia" w:eastAsiaTheme="minorEastAsia" w:hAnsiTheme="minorEastAsia" w:cs="Times New Roman"/>
          <w:color w:val="auto"/>
          <w:kern w:val="2"/>
        </w:rPr>
        <w:t xml:space="preserve"> </w:t>
      </w:r>
    </w:p>
    <w:p w:rsidR="00A53A78" w:rsidRPr="00D14742" w:rsidRDefault="00A53A78" w:rsidP="00A53A78">
      <w:pPr>
        <w:pStyle w:val="Default"/>
        <w:spacing w:line="500" w:lineRule="exact"/>
        <w:ind w:firstLineChars="200" w:firstLine="480"/>
        <w:rPr>
          <w:rFonts w:asciiTheme="minorEastAsia" w:eastAsiaTheme="minorEastAsia" w:hAnsiTheme="minorEastAsia" w:cs="Times New Roman"/>
          <w:color w:val="auto"/>
          <w:kern w:val="2"/>
        </w:rPr>
      </w:pPr>
      <w:r w:rsidRPr="00D14742">
        <w:rPr>
          <w:rFonts w:asciiTheme="minorEastAsia" w:eastAsiaTheme="minorEastAsia" w:hAnsiTheme="minorEastAsia" w:cs="Times New Roman"/>
          <w:color w:val="auto"/>
          <w:kern w:val="2"/>
        </w:rPr>
        <w:t>4</w:t>
      </w:r>
      <w:r w:rsidRPr="00D14742">
        <w:rPr>
          <w:rFonts w:asciiTheme="minorEastAsia" w:eastAsiaTheme="minorEastAsia" w:hAnsiTheme="minorEastAsia" w:cs="Times New Roman" w:hint="eastAsia"/>
          <w:color w:val="auto"/>
          <w:kern w:val="2"/>
        </w:rPr>
        <w:t>、激励对象不包括公司独立董事、监事，以及单独或合计持有公司</w:t>
      </w:r>
      <w:r w:rsidRPr="00D14742">
        <w:rPr>
          <w:rFonts w:asciiTheme="minorEastAsia" w:eastAsiaTheme="minorEastAsia" w:hAnsiTheme="minorEastAsia" w:cs="Times New Roman"/>
          <w:color w:val="auto"/>
          <w:kern w:val="2"/>
        </w:rPr>
        <w:t>5%</w:t>
      </w:r>
      <w:r w:rsidRPr="00D14742">
        <w:rPr>
          <w:rFonts w:asciiTheme="minorEastAsia" w:eastAsiaTheme="minorEastAsia" w:hAnsiTheme="minorEastAsia" w:cs="Times New Roman" w:hint="eastAsia"/>
          <w:color w:val="auto"/>
          <w:kern w:val="2"/>
        </w:rPr>
        <w:t>以上股份的股东或实际控制人及其配偶、父母、子女。</w:t>
      </w:r>
      <w:r w:rsidRPr="00D14742">
        <w:rPr>
          <w:rFonts w:asciiTheme="minorEastAsia" w:eastAsiaTheme="minorEastAsia" w:hAnsiTheme="minorEastAsia" w:cs="Times New Roman"/>
          <w:color w:val="auto"/>
          <w:kern w:val="2"/>
        </w:rPr>
        <w:t xml:space="preserve"> </w:t>
      </w:r>
    </w:p>
    <w:p w:rsidR="00A53A78" w:rsidRPr="00D14742" w:rsidRDefault="00A53A78" w:rsidP="00A53A78">
      <w:pPr>
        <w:pStyle w:val="Default"/>
        <w:spacing w:line="500" w:lineRule="exact"/>
        <w:ind w:firstLineChars="200" w:firstLine="480"/>
        <w:rPr>
          <w:rFonts w:asciiTheme="minorEastAsia" w:eastAsiaTheme="minorEastAsia" w:hAnsiTheme="minorEastAsia" w:cs="Times New Roman"/>
          <w:color w:val="auto"/>
          <w:kern w:val="2"/>
        </w:rPr>
      </w:pPr>
      <w:r w:rsidRPr="00D14742">
        <w:rPr>
          <w:rFonts w:asciiTheme="minorEastAsia" w:eastAsiaTheme="minorEastAsia" w:hAnsiTheme="minorEastAsia" w:cs="Times New Roman" w:hint="eastAsia"/>
          <w:color w:val="auto"/>
          <w:kern w:val="2"/>
        </w:rPr>
        <w:t>综上，公司监事会认为，列入本激励计划的激励对象均符合相关法律、法规及规范性文件所规定的条件，其作为激励对象的主体资格合法、有效。</w:t>
      </w:r>
      <w:r w:rsidRPr="00D14742">
        <w:rPr>
          <w:rFonts w:asciiTheme="minorEastAsia" w:eastAsiaTheme="minorEastAsia" w:hAnsiTheme="minorEastAsia" w:cs="Times New Roman"/>
          <w:color w:val="auto"/>
          <w:kern w:val="2"/>
        </w:rPr>
        <w:t xml:space="preserve"> </w:t>
      </w:r>
    </w:p>
    <w:p w:rsidR="00A53A78" w:rsidRPr="00D14742" w:rsidRDefault="00A53A78" w:rsidP="00A53A78">
      <w:pPr>
        <w:pStyle w:val="Default"/>
        <w:spacing w:line="500" w:lineRule="exact"/>
        <w:ind w:firstLineChars="200" w:firstLine="480"/>
        <w:rPr>
          <w:rFonts w:asciiTheme="minorEastAsia" w:eastAsiaTheme="minorEastAsia" w:hAnsiTheme="minorEastAsia" w:cs="Times New Roman"/>
          <w:color w:val="auto"/>
          <w:kern w:val="2"/>
        </w:rPr>
      </w:pPr>
      <w:r w:rsidRPr="00D14742">
        <w:rPr>
          <w:rFonts w:asciiTheme="minorEastAsia" w:eastAsiaTheme="minorEastAsia" w:hAnsiTheme="minorEastAsia" w:cs="Times New Roman" w:hint="eastAsia"/>
          <w:color w:val="auto"/>
          <w:kern w:val="2"/>
        </w:rPr>
        <w:t>特此公告。</w:t>
      </w:r>
      <w:r w:rsidRPr="00D14742">
        <w:rPr>
          <w:rFonts w:asciiTheme="minorEastAsia" w:eastAsiaTheme="minorEastAsia" w:hAnsiTheme="minorEastAsia" w:cs="Times New Roman"/>
          <w:color w:val="auto"/>
          <w:kern w:val="2"/>
        </w:rPr>
        <w:t xml:space="preserve"> </w:t>
      </w:r>
    </w:p>
    <w:p w:rsidR="00A53A78" w:rsidRPr="00D14742" w:rsidRDefault="00A53A78" w:rsidP="00A53A78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6E6AFD" w:rsidRPr="00D14742" w:rsidRDefault="006E6AFD" w:rsidP="00A53A78">
      <w:pPr>
        <w:autoSpaceDE w:val="0"/>
        <w:autoSpaceDN w:val="0"/>
        <w:adjustRightInd w:val="0"/>
        <w:spacing w:line="500" w:lineRule="exact"/>
        <w:jc w:val="right"/>
        <w:rPr>
          <w:rFonts w:asciiTheme="minorEastAsia" w:eastAsiaTheme="minorEastAsia" w:hAnsiTheme="minorEastAsia"/>
          <w:kern w:val="0"/>
          <w:sz w:val="24"/>
          <w:szCs w:val="24"/>
        </w:rPr>
      </w:pPr>
      <w:r w:rsidRPr="00D14742">
        <w:rPr>
          <w:rFonts w:asciiTheme="minorEastAsia" w:eastAsiaTheme="minorEastAsia" w:hAnsiTheme="minorEastAsia"/>
          <w:kern w:val="0"/>
          <w:sz w:val="24"/>
          <w:szCs w:val="24"/>
        </w:rPr>
        <w:t>华孚</w:t>
      </w:r>
      <w:r w:rsidR="00704E4B" w:rsidRPr="00D14742">
        <w:rPr>
          <w:rFonts w:asciiTheme="minorEastAsia" w:eastAsiaTheme="minorEastAsia" w:hAnsiTheme="minorEastAsia"/>
          <w:kern w:val="0"/>
          <w:sz w:val="24"/>
          <w:szCs w:val="24"/>
        </w:rPr>
        <w:t>时尚</w:t>
      </w:r>
      <w:r w:rsidRPr="00D14742">
        <w:rPr>
          <w:rFonts w:asciiTheme="minorEastAsia" w:eastAsiaTheme="minorEastAsia" w:hAnsiTheme="minorEastAsia"/>
          <w:kern w:val="0"/>
          <w:sz w:val="24"/>
          <w:szCs w:val="24"/>
        </w:rPr>
        <w:t>股份有限公司</w:t>
      </w:r>
      <w:r w:rsidR="003F07F2" w:rsidRPr="00D14742">
        <w:rPr>
          <w:rFonts w:asciiTheme="minorEastAsia" w:eastAsiaTheme="minorEastAsia" w:hAnsiTheme="minorEastAsia" w:hint="eastAsia"/>
          <w:kern w:val="0"/>
          <w:sz w:val="24"/>
          <w:szCs w:val="24"/>
        </w:rPr>
        <w:t>监</w:t>
      </w:r>
      <w:r w:rsidRPr="00D14742">
        <w:rPr>
          <w:rFonts w:asciiTheme="minorEastAsia" w:eastAsiaTheme="minorEastAsia" w:hAnsiTheme="minorEastAsia"/>
          <w:kern w:val="0"/>
          <w:sz w:val="24"/>
          <w:szCs w:val="24"/>
        </w:rPr>
        <w:t>事会</w:t>
      </w:r>
    </w:p>
    <w:p w:rsidR="00214B8A" w:rsidRPr="0063636F" w:rsidRDefault="007160E5" w:rsidP="006E26B4">
      <w:pPr>
        <w:wordWrap w:val="0"/>
        <w:autoSpaceDE w:val="0"/>
        <w:autoSpaceDN w:val="0"/>
        <w:adjustRightInd w:val="0"/>
        <w:spacing w:line="500" w:lineRule="exact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二〇二一年十二月二十五</w:t>
      </w:r>
      <w:r w:rsidR="006E6AFD" w:rsidRPr="00D14742">
        <w:rPr>
          <w:rFonts w:asciiTheme="minorEastAsia" w:eastAsiaTheme="minorEastAsia" w:hAnsiTheme="minorEastAsia" w:hint="eastAsia"/>
          <w:kern w:val="0"/>
          <w:sz w:val="24"/>
          <w:szCs w:val="24"/>
        </w:rPr>
        <w:t>日</w:t>
      </w:r>
    </w:p>
    <w:sectPr w:rsidR="00214B8A" w:rsidRPr="0063636F" w:rsidSect="008651BE">
      <w:pgSz w:w="11906" w:h="16838"/>
      <w:pgMar w:top="993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4B2" w:rsidRDefault="002774B2" w:rsidP="00824DED">
      <w:r>
        <w:separator/>
      </w:r>
    </w:p>
  </w:endnote>
  <w:endnote w:type="continuationSeparator" w:id="0">
    <w:p w:rsidR="002774B2" w:rsidRDefault="002774B2" w:rsidP="00824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4B2" w:rsidRDefault="002774B2" w:rsidP="00824DED">
      <w:r>
        <w:separator/>
      </w:r>
    </w:p>
  </w:footnote>
  <w:footnote w:type="continuationSeparator" w:id="0">
    <w:p w:rsidR="002774B2" w:rsidRDefault="002774B2" w:rsidP="00824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AFD"/>
    <w:rsid w:val="00026FFE"/>
    <w:rsid w:val="0005344A"/>
    <w:rsid w:val="00074FBF"/>
    <w:rsid w:val="0008107D"/>
    <w:rsid w:val="000864CE"/>
    <w:rsid w:val="000C0C43"/>
    <w:rsid w:val="000D21BC"/>
    <w:rsid w:val="000F687F"/>
    <w:rsid w:val="001107E2"/>
    <w:rsid w:val="00110CA2"/>
    <w:rsid w:val="00154E3A"/>
    <w:rsid w:val="00160828"/>
    <w:rsid w:val="00171561"/>
    <w:rsid w:val="00182F73"/>
    <w:rsid w:val="001834CB"/>
    <w:rsid w:val="00195116"/>
    <w:rsid w:val="001A0BCD"/>
    <w:rsid w:val="001A3E9C"/>
    <w:rsid w:val="001E6FD5"/>
    <w:rsid w:val="00207EAD"/>
    <w:rsid w:val="00214B8A"/>
    <w:rsid w:val="00216BA3"/>
    <w:rsid w:val="00256CDB"/>
    <w:rsid w:val="00260125"/>
    <w:rsid w:val="002774B2"/>
    <w:rsid w:val="00287EF9"/>
    <w:rsid w:val="00294B05"/>
    <w:rsid w:val="002C42CC"/>
    <w:rsid w:val="002D27A1"/>
    <w:rsid w:val="002F2EF2"/>
    <w:rsid w:val="002F7371"/>
    <w:rsid w:val="00304547"/>
    <w:rsid w:val="00307247"/>
    <w:rsid w:val="0031099D"/>
    <w:rsid w:val="003214AF"/>
    <w:rsid w:val="00343E2B"/>
    <w:rsid w:val="003526C6"/>
    <w:rsid w:val="00386199"/>
    <w:rsid w:val="00393C63"/>
    <w:rsid w:val="003C4D6C"/>
    <w:rsid w:val="003D76D1"/>
    <w:rsid w:val="003E3AAF"/>
    <w:rsid w:val="003F07F2"/>
    <w:rsid w:val="003F1D8B"/>
    <w:rsid w:val="003F5725"/>
    <w:rsid w:val="00401988"/>
    <w:rsid w:val="00407607"/>
    <w:rsid w:val="00411909"/>
    <w:rsid w:val="004311AF"/>
    <w:rsid w:val="00463401"/>
    <w:rsid w:val="004B5DC8"/>
    <w:rsid w:val="004D6190"/>
    <w:rsid w:val="004D6B82"/>
    <w:rsid w:val="004E3630"/>
    <w:rsid w:val="004E7761"/>
    <w:rsid w:val="004F40B5"/>
    <w:rsid w:val="004F782E"/>
    <w:rsid w:val="00517A92"/>
    <w:rsid w:val="00536616"/>
    <w:rsid w:val="00583371"/>
    <w:rsid w:val="005922D9"/>
    <w:rsid w:val="005B3013"/>
    <w:rsid w:val="005C6441"/>
    <w:rsid w:val="005D2DD9"/>
    <w:rsid w:val="005E5A62"/>
    <w:rsid w:val="0060189E"/>
    <w:rsid w:val="00602F1F"/>
    <w:rsid w:val="0060371E"/>
    <w:rsid w:val="00614BDA"/>
    <w:rsid w:val="00630782"/>
    <w:rsid w:val="0063636F"/>
    <w:rsid w:val="00641EC4"/>
    <w:rsid w:val="00645A78"/>
    <w:rsid w:val="00666BB4"/>
    <w:rsid w:val="00677B15"/>
    <w:rsid w:val="006822AB"/>
    <w:rsid w:val="006E26B4"/>
    <w:rsid w:val="006E6AFD"/>
    <w:rsid w:val="006F59DF"/>
    <w:rsid w:val="00704E4B"/>
    <w:rsid w:val="007160E5"/>
    <w:rsid w:val="00725030"/>
    <w:rsid w:val="007332C1"/>
    <w:rsid w:val="00737F5E"/>
    <w:rsid w:val="0076402A"/>
    <w:rsid w:val="00775F96"/>
    <w:rsid w:val="007B38CD"/>
    <w:rsid w:val="007B5ADC"/>
    <w:rsid w:val="00800207"/>
    <w:rsid w:val="00822E8C"/>
    <w:rsid w:val="00824DED"/>
    <w:rsid w:val="00832685"/>
    <w:rsid w:val="00841BE8"/>
    <w:rsid w:val="0085550A"/>
    <w:rsid w:val="00862A46"/>
    <w:rsid w:val="008651BE"/>
    <w:rsid w:val="00873A18"/>
    <w:rsid w:val="00894E27"/>
    <w:rsid w:val="008A11AD"/>
    <w:rsid w:val="008A7413"/>
    <w:rsid w:val="008C0B93"/>
    <w:rsid w:val="008C3C6D"/>
    <w:rsid w:val="008D0625"/>
    <w:rsid w:val="008D4E62"/>
    <w:rsid w:val="0090139C"/>
    <w:rsid w:val="00945509"/>
    <w:rsid w:val="0095138F"/>
    <w:rsid w:val="00974AE1"/>
    <w:rsid w:val="00985CBE"/>
    <w:rsid w:val="0099541F"/>
    <w:rsid w:val="009D0419"/>
    <w:rsid w:val="009D7EF8"/>
    <w:rsid w:val="00A22881"/>
    <w:rsid w:val="00A45FE7"/>
    <w:rsid w:val="00A53A78"/>
    <w:rsid w:val="00A6123E"/>
    <w:rsid w:val="00A70656"/>
    <w:rsid w:val="00A83FCE"/>
    <w:rsid w:val="00A90609"/>
    <w:rsid w:val="00A965CA"/>
    <w:rsid w:val="00AB4136"/>
    <w:rsid w:val="00AC1382"/>
    <w:rsid w:val="00AC3C01"/>
    <w:rsid w:val="00AC591E"/>
    <w:rsid w:val="00AC641F"/>
    <w:rsid w:val="00AF376D"/>
    <w:rsid w:val="00AF3958"/>
    <w:rsid w:val="00B17025"/>
    <w:rsid w:val="00B17308"/>
    <w:rsid w:val="00B31118"/>
    <w:rsid w:val="00B315E6"/>
    <w:rsid w:val="00B34194"/>
    <w:rsid w:val="00B52369"/>
    <w:rsid w:val="00B66744"/>
    <w:rsid w:val="00B81AF0"/>
    <w:rsid w:val="00BA6BC2"/>
    <w:rsid w:val="00BA7F76"/>
    <w:rsid w:val="00BC1901"/>
    <w:rsid w:val="00BC1D6A"/>
    <w:rsid w:val="00BD33AB"/>
    <w:rsid w:val="00BD3D9F"/>
    <w:rsid w:val="00BF13AE"/>
    <w:rsid w:val="00C060D0"/>
    <w:rsid w:val="00C1661C"/>
    <w:rsid w:val="00C36560"/>
    <w:rsid w:val="00C428C4"/>
    <w:rsid w:val="00C42A8D"/>
    <w:rsid w:val="00C64093"/>
    <w:rsid w:val="00C67EBB"/>
    <w:rsid w:val="00C80118"/>
    <w:rsid w:val="00CD30E0"/>
    <w:rsid w:val="00CD3B82"/>
    <w:rsid w:val="00CF0030"/>
    <w:rsid w:val="00D12795"/>
    <w:rsid w:val="00D14742"/>
    <w:rsid w:val="00D320A1"/>
    <w:rsid w:val="00D851B2"/>
    <w:rsid w:val="00D90800"/>
    <w:rsid w:val="00D96BAB"/>
    <w:rsid w:val="00DA360D"/>
    <w:rsid w:val="00E00515"/>
    <w:rsid w:val="00E0055E"/>
    <w:rsid w:val="00E157BD"/>
    <w:rsid w:val="00E25636"/>
    <w:rsid w:val="00E66590"/>
    <w:rsid w:val="00E958F2"/>
    <w:rsid w:val="00EC2C48"/>
    <w:rsid w:val="00EE103E"/>
    <w:rsid w:val="00F01039"/>
    <w:rsid w:val="00F2210E"/>
    <w:rsid w:val="00F266A1"/>
    <w:rsid w:val="00F50639"/>
    <w:rsid w:val="00F54AEF"/>
    <w:rsid w:val="00F561CB"/>
    <w:rsid w:val="00F758CC"/>
    <w:rsid w:val="00F91ACD"/>
    <w:rsid w:val="00F96CE1"/>
    <w:rsid w:val="00FB6F06"/>
    <w:rsid w:val="00FB788F"/>
    <w:rsid w:val="00FC6D7D"/>
    <w:rsid w:val="00FC798E"/>
    <w:rsid w:val="00FF355F"/>
    <w:rsid w:val="00FF3E7F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AF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E6AFD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824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4DE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4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4DED"/>
    <w:rPr>
      <w:rFonts w:ascii="Calibri" w:eastAsia="宋体" w:hAnsi="Calibri" w:cs="Times New Roman"/>
      <w:sz w:val="18"/>
      <w:szCs w:val="18"/>
    </w:rPr>
  </w:style>
  <w:style w:type="paragraph" w:styleId="a6">
    <w:name w:val="Body Text Indent"/>
    <w:basedOn w:val="a"/>
    <w:link w:val="Char1"/>
    <w:semiHidden/>
    <w:unhideWhenUsed/>
    <w:rsid w:val="0063636F"/>
    <w:pPr>
      <w:spacing w:line="600" w:lineRule="atLeast"/>
      <w:ind w:firstLineChars="200" w:firstLine="560"/>
    </w:pPr>
    <w:rPr>
      <w:rFonts w:ascii="Times New Roman" w:hAnsi="Times New Roman"/>
      <w:sz w:val="28"/>
      <w:szCs w:val="24"/>
    </w:rPr>
  </w:style>
  <w:style w:type="character" w:customStyle="1" w:styleId="Char1">
    <w:name w:val="正文文本缩进 Char"/>
    <w:basedOn w:val="a0"/>
    <w:link w:val="a6"/>
    <w:semiHidden/>
    <w:rsid w:val="0063636F"/>
    <w:rPr>
      <w:rFonts w:ascii="Times New Roman" w:eastAsia="宋体" w:hAnsi="Times New Roman" w:cs="Times New Roman"/>
      <w:sz w:val="28"/>
      <w:szCs w:val="24"/>
    </w:rPr>
  </w:style>
  <w:style w:type="paragraph" w:customStyle="1" w:styleId="Default">
    <w:name w:val="Default"/>
    <w:rsid w:val="00A53A7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AF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E6AFD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824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4DE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4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4DED"/>
    <w:rPr>
      <w:rFonts w:ascii="Calibri" w:eastAsia="宋体" w:hAnsi="Calibri" w:cs="Times New Roman"/>
      <w:sz w:val="18"/>
      <w:szCs w:val="18"/>
    </w:rPr>
  </w:style>
  <w:style w:type="paragraph" w:styleId="a6">
    <w:name w:val="Body Text Indent"/>
    <w:basedOn w:val="a"/>
    <w:link w:val="Char1"/>
    <w:semiHidden/>
    <w:unhideWhenUsed/>
    <w:rsid w:val="0063636F"/>
    <w:pPr>
      <w:spacing w:line="600" w:lineRule="atLeast"/>
      <w:ind w:firstLineChars="200" w:firstLine="560"/>
    </w:pPr>
    <w:rPr>
      <w:rFonts w:ascii="Times New Roman" w:hAnsi="Times New Roman"/>
      <w:sz w:val="28"/>
      <w:szCs w:val="24"/>
    </w:rPr>
  </w:style>
  <w:style w:type="character" w:customStyle="1" w:styleId="Char1">
    <w:name w:val="正文文本缩进 Char"/>
    <w:basedOn w:val="a0"/>
    <w:link w:val="a6"/>
    <w:semiHidden/>
    <w:rsid w:val="0063636F"/>
    <w:rPr>
      <w:rFonts w:ascii="Times New Roman" w:eastAsia="宋体" w:hAnsi="Times New Roman" w:cs="Times New Roman"/>
      <w:sz w:val="28"/>
      <w:szCs w:val="24"/>
    </w:rPr>
  </w:style>
  <w:style w:type="paragraph" w:customStyle="1" w:styleId="Default">
    <w:name w:val="Default"/>
    <w:rsid w:val="00A53A7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D07E8-D956-4CD1-B76C-EEB2A95B3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926</Characters>
  <Application>Microsoft Office Word</Application>
  <DocSecurity>0</DocSecurity>
  <Lines>7</Lines>
  <Paragraphs>2</Paragraphs>
  <ScaleCrop>false</ScaleCrop>
  <Company>Lenovo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孙献</dc:creator>
  <cp:lastModifiedBy>孙献</cp:lastModifiedBy>
  <cp:revision>7</cp:revision>
  <cp:lastPrinted>2018-04-16T11:42:00Z</cp:lastPrinted>
  <dcterms:created xsi:type="dcterms:W3CDTF">2021-12-20T09:55:00Z</dcterms:created>
  <dcterms:modified xsi:type="dcterms:W3CDTF">2021-12-24T07:16:00Z</dcterms:modified>
</cp:coreProperties>
</file>