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1F6696" w:rsidRDefault="006E6AFD" w:rsidP="006E26B4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1F6696">
        <w:rPr>
          <w:rFonts w:ascii="黑体" w:eastAsia="黑体" w:hAnsi="黑体"/>
          <w:bCs/>
          <w:kern w:val="0"/>
          <w:szCs w:val="21"/>
        </w:rPr>
        <w:t xml:space="preserve">证券代码：002042 </w:t>
      </w:r>
      <w:r w:rsidR="00463401" w:rsidRPr="001F6696">
        <w:rPr>
          <w:rFonts w:ascii="黑体" w:eastAsia="黑体" w:hAnsi="黑体" w:hint="eastAsia"/>
          <w:bCs/>
          <w:kern w:val="0"/>
          <w:szCs w:val="21"/>
        </w:rPr>
        <w:t xml:space="preserve"> </w:t>
      </w:r>
      <w:r w:rsidR="00207EAD" w:rsidRPr="001F6696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1F6696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="00207EAD" w:rsidRPr="001F6696">
        <w:rPr>
          <w:rFonts w:ascii="黑体" w:eastAsia="黑体" w:hAnsi="黑体"/>
          <w:bCs/>
          <w:kern w:val="0"/>
          <w:szCs w:val="21"/>
        </w:rPr>
        <w:t xml:space="preserve">     </w:t>
      </w:r>
      <w:r w:rsidRPr="001F6696">
        <w:rPr>
          <w:rFonts w:ascii="黑体" w:eastAsia="黑体" w:hAnsi="黑体"/>
          <w:bCs/>
          <w:kern w:val="0"/>
          <w:szCs w:val="21"/>
        </w:rPr>
        <w:t xml:space="preserve">  证券简称：华孚</w:t>
      </w:r>
      <w:r w:rsidR="00704E4B" w:rsidRPr="001F6696">
        <w:rPr>
          <w:rFonts w:ascii="黑体" w:eastAsia="黑体" w:hAnsi="黑体"/>
          <w:bCs/>
          <w:kern w:val="0"/>
          <w:szCs w:val="21"/>
        </w:rPr>
        <w:t>时尚</w:t>
      </w:r>
      <w:r w:rsidRPr="001F6696">
        <w:rPr>
          <w:rFonts w:ascii="黑体" w:eastAsia="黑体" w:hAnsi="黑体"/>
          <w:bCs/>
          <w:kern w:val="0"/>
          <w:szCs w:val="21"/>
        </w:rPr>
        <w:t xml:space="preserve">   </w:t>
      </w:r>
      <w:r w:rsidR="00207EAD" w:rsidRPr="001F6696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1F6696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="00207EAD" w:rsidRPr="001F6696">
        <w:rPr>
          <w:rFonts w:ascii="黑体" w:eastAsia="黑体" w:hAnsi="黑体"/>
          <w:bCs/>
          <w:kern w:val="0"/>
          <w:szCs w:val="21"/>
        </w:rPr>
        <w:t xml:space="preserve">  </w:t>
      </w:r>
      <w:r w:rsidRPr="001F6696">
        <w:rPr>
          <w:rFonts w:ascii="黑体" w:eastAsia="黑体" w:hAnsi="黑体"/>
          <w:bCs/>
          <w:kern w:val="0"/>
          <w:szCs w:val="21"/>
        </w:rPr>
        <w:t xml:space="preserve"> 公告编号：</w:t>
      </w:r>
      <w:r w:rsidR="006E26B4" w:rsidRPr="001F6696">
        <w:rPr>
          <w:rFonts w:ascii="黑体" w:eastAsia="黑体" w:hAnsi="黑体"/>
          <w:bCs/>
          <w:kern w:val="0"/>
          <w:szCs w:val="21"/>
        </w:rPr>
        <w:t>20</w:t>
      </w:r>
      <w:r w:rsidR="004839C0" w:rsidRPr="001F6696">
        <w:rPr>
          <w:rFonts w:ascii="黑体" w:eastAsia="黑体" w:hAnsi="黑体" w:hint="eastAsia"/>
          <w:bCs/>
          <w:kern w:val="0"/>
          <w:szCs w:val="21"/>
        </w:rPr>
        <w:t>21</w:t>
      </w:r>
      <w:r w:rsidR="00B17025" w:rsidRPr="001F6696">
        <w:rPr>
          <w:rFonts w:ascii="黑体" w:eastAsia="黑体" w:hAnsi="黑体" w:hint="eastAsia"/>
          <w:bCs/>
          <w:kern w:val="0"/>
          <w:szCs w:val="21"/>
        </w:rPr>
        <w:t>-</w:t>
      </w:r>
      <w:r w:rsidR="004839C0" w:rsidRPr="001F6696">
        <w:rPr>
          <w:rFonts w:ascii="黑体" w:eastAsia="黑体" w:hAnsi="黑体" w:hint="eastAsia"/>
          <w:bCs/>
          <w:kern w:val="0"/>
          <w:szCs w:val="21"/>
        </w:rPr>
        <w:t>18</w:t>
      </w:r>
    </w:p>
    <w:p w:rsidR="006E6AFD" w:rsidRPr="001F6696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6E6AFD" w:rsidRPr="001F6696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1F6696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 w:rsidRPr="001F6696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1F6696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1F6696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1F6696">
        <w:rPr>
          <w:rFonts w:ascii="Times New Roman" w:hAnsi="Times New Roman"/>
          <w:b/>
          <w:kern w:val="0"/>
          <w:sz w:val="36"/>
          <w:szCs w:val="36"/>
        </w:rPr>
        <w:t>第</w:t>
      </w:r>
      <w:r w:rsidR="006E26B4" w:rsidRPr="001F6696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1F6696">
        <w:rPr>
          <w:rFonts w:ascii="Times New Roman" w:hAnsi="Times New Roman"/>
          <w:b/>
          <w:kern w:val="0"/>
          <w:sz w:val="36"/>
          <w:szCs w:val="36"/>
        </w:rPr>
        <w:t>届</w:t>
      </w:r>
      <w:r w:rsidR="00C428C4" w:rsidRPr="001F6696"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 w:rsidRPr="001F6696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4839C0" w:rsidRPr="001F6696">
        <w:rPr>
          <w:rFonts w:ascii="Times New Roman" w:hAnsi="Times New Roman" w:hint="eastAsia"/>
          <w:b/>
          <w:kern w:val="0"/>
          <w:sz w:val="36"/>
          <w:szCs w:val="36"/>
        </w:rPr>
        <w:t>十八</w:t>
      </w:r>
      <w:r w:rsidRPr="001F6696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1F6696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1F6696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1F6696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C428C4" w:rsidRPr="001F6696"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 w:rsidRPr="001F6696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0189E" w:rsidRPr="001F6696" w:rsidRDefault="0060189E" w:rsidP="006E26B4">
      <w:pPr>
        <w:wordWrap w:val="0"/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6E6AFD" w:rsidRPr="001F6696" w:rsidRDefault="006E6AFD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3F07F2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事会于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0198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15</w:t>
      </w:r>
      <w:r w:rsidR="006E26B4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日以传真、电子邮件及书面送达等方式发出了召开第七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F07F2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事会第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十八</w:t>
      </w:r>
      <w:r w:rsidR="00704E4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6E26B4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CD30E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下午14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1F669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1F669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1F669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1F669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1F669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1F669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1F669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</w:t>
      </w:r>
      <w:r w:rsidR="00214B8A" w:rsidRPr="001F669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视频</w:t>
      </w:r>
      <w:r w:rsidR="004F782E" w:rsidRPr="001F669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</w:t>
      </w:r>
      <w:r w:rsidRPr="001F669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</w:t>
      </w:r>
      <w:r w:rsidR="003F07F2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</w:t>
      </w:r>
      <w:r w:rsidR="003F07F2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3名，</w:t>
      </w:r>
      <w:r w:rsidR="00C1661C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会议由监事会主席</w:t>
      </w:r>
      <w:r w:rsidR="0040198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盛永月</w:t>
      </w:r>
      <w:r w:rsidR="00C1661C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</w:p>
    <w:p w:rsidR="00704E4B" w:rsidRPr="001F6696" w:rsidRDefault="00704E4B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0C0C43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="0031099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年度报告全文及摘要</w:t>
      </w:r>
      <w:r w:rsidR="00EC2C4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31099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704E4B" w:rsidRPr="001F6696" w:rsidRDefault="00704E4B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报告全文和摘要详见</w:t>
      </w:r>
      <w:r w:rsidR="007332C1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="007332C1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发布在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《证券时报》和《中国证券报》</w:t>
      </w:r>
      <w:r w:rsidR="00C1661C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Pr="001F6696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1F6696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7332C1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的相关公告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704E4B" w:rsidRPr="001F6696" w:rsidRDefault="00704E4B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本议案</w:t>
      </w:r>
      <w:r w:rsidR="000C0C43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需提交公司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="00AC1382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年度股东大会审议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C1382" w:rsidRPr="001F6696" w:rsidRDefault="00AC1382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二、</w:t>
      </w:r>
      <w:r w:rsidR="000C0C43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3票赞成、0票反对、0票弃权的表决结果审议通过《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31099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年度第一季度报告全文及正文</w:t>
      </w:r>
      <w:r w:rsidR="00EC2C4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31099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AC1382" w:rsidRPr="001F6696" w:rsidRDefault="00AC1382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报告全文和</w:t>
      </w:r>
      <w:r w:rsidR="00A90609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正文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详见</w:t>
      </w:r>
      <w:r w:rsidR="007332C1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="007332C1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发布在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《证券时报》和《中国证券报》</w:t>
      </w:r>
      <w:r w:rsidR="00C1661C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9" w:history="1">
        <w:r w:rsidRPr="001F6696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1F6696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7332C1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的相关公告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1F6696" w:rsidRDefault="00AC1382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 w:rsidR="00704E4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6E6AFD" w:rsidRPr="001F6696">
        <w:rPr>
          <w:rFonts w:asciiTheme="minorEastAsia" w:eastAsiaTheme="minorEastAsia" w:hAnsiTheme="minorEastAsia"/>
          <w:kern w:val="0"/>
          <w:sz w:val="24"/>
          <w:szCs w:val="24"/>
        </w:rPr>
        <w:t>以</w:t>
      </w:r>
      <w:r w:rsidR="0040198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6E6AFD" w:rsidRPr="001F6696">
        <w:rPr>
          <w:rFonts w:asciiTheme="minorEastAsia" w:eastAsiaTheme="minorEastAsia" w:hAnsiTheme="minorEastAsia"/>
          <w:kern w:val="0"/>
          <w:sz w:val="24"/>
          <w:szCs w:val="24"/>
        </w:rPr>
        <w:t>的表决结果审议通过《</w:t>
      </w:r>
      <w:r w:rsidR="004839C0" w:rsidRPr="001F6696">
        <w:rPr>
          <w:rFonts w:asciiTheme="minorEastAsia" w:eastAsiaTheme="minorEastAsia" w:hAnsiTheme="minorEastAsia"/>
          <w:kern w:val="0"/>
          <w:sz w:val="24"/>
          <w:szCs w:val="24"/>
        </w:rPr>
        <w:t>2020</w:t>
      </w:r>
      <w:r w:rsidR="006E6AFD" w:rsidRPr="001F6696">
        <w:rPr>
          <w:rFonts w:asciiTheme="minorEastAsia" w:eastAsiaTheme="minorEastAsia" w:hAnsiTheme="minorEastAsia"/>
          <w:kern w:val="0"/>
          <w:sz w:val="24"/>
          <w:szCs w:val="24"/>
        </w:rPr>
        <w:t>年度</w:t>
      </w:r>
      <w:r w:rsidR="003F07F2" w:rsidRPr="001F6696">
        <w:rPr>
          <w:rFonts w:asciiTheme="minorEastAsia" w:eastAsiaTheme="minorEastAsia" w:hAnsiTheme="minorEastAsia"/>
          <w:kern w:val="0"/>
          <w:sz w:val="24"/>
          <w:szCs w:val="24"/>
        </w:rPr>
        <w:t>监</w:t>
      </w:r>
      <w:r w:rsidR="006E6AFD" w:rsidRPr="001F6696">
        <w:rPr>
          <w:rFonts w:asciiTheme="minorEastAsia" w:eastAsiaTheme="minorEastAsia" w:hAnsiTheme="minorEastAsia"/>
          <w:kern w:val="0"/>
          <w:sz w:val="24"/>
          <w:szCs w:val="24"/>
        </w:rPr>
        <w:t>事会工作报告</w:t>
      </w:r>
      <w:r w:rsidR="00EC2C4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6E6AFD" w:rsidRPr="001F6696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6E6AFD" w:rsidRPr="001F6696" w:rsidRDefault="006E6AFD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 w:rsidR="004839C0" w:rsidRPr="001F6696">
        <w:rPr>
          <w:rFonts w:asciiTheme="minorEastAsia" w:eastAsiaTheme="minorEastAsia" w:hAnsiTheme="minorEastAsia"/>
          <w:kern w:val="0"/>
          <w:sz w:val="24"/>
          <w:szCs w:val="24"/>
        </w:rPr>
        <w:t>2020</w:t>
      </w: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年度</w:t>
      </w:r>
      <w:r w:rsidR="003F07F2" w:rsidRPr="001F6696">
        <w:rPr>
          <w:rFonts w:asciiTheme="minorEastAsia" w:eastAsiaTheme="minorEastAsia" w:hAnsiTheme="minorEastAsia"/>
          <w:kern w:val="0"/>
          <w:sz w:val="24"/>
          <w:szCs w:val="24"/>
        </w:rPr>
        <w:t>监</w:t>
      </w: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  <w:r w:rsidR="003F1D8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工作</w:t>
      </w: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报告》详见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E0051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="00E0051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10" w:history="1">
        <w:r w:rsidR="00E00515" w:rsidRPr="001F6696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="00E00515" w:rsidRPr="001F6696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="00E0051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)。</w:t>
      </w:r>
    </w:p>
    <w:p w:rsidR="006E6AFD" w:rsidRPr="001F6696" w:rsidRDefault="006E6AFD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本议案</w:t>
      </w:r>
      <w:r w:rsidR="000C0C43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需提交公司</w:t>
      </w:r>
      <w:r w:rsidR="004839C0" w:rsidRPr="001F6696">
        <w:rPr>
          <w:rFonts w:asciiTheme="minorEastAsia" w:eastAsiaTheme="minorEastAsia" w:hAnsiTheme="minorEastAsia"/>
          <w:kern w:val="0"/>
          <w:sz w:val="24"/>
          <w:szCs w:val="24"/>
        </w:rPr>
        <w:t>2020</w:t>
      </w: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年度股东大会审议。</w:t>
      </w:r>
    </w:p>
    <w:p w:rsidR="006E6AFD" w:rsidRPr="001F6696" w:rsidRDefault="00AC1382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四</w:t>
      </w:r>
      <w:r w:rsidR="006E6AFD" w:rsidRPr="001F6696">
        <w:rPr>
          <w:rFonts w:asciiTheme="minorEastAsia" w:eastAsiaTheme="minorEastAsia" w:hAnsiTheme="minorEastAsia"/>
          <w:kern w:val="0"/>
          <w:sz w:val="24"/>
          <w:szCs w:val="24"/>
        </w:rPr>
        <w:t>、以</w:t>
      </w:r>
      <w:r w:rsidR="0040198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6E6AFD" w:rsidRPr="001F6696">
        <w:rPr>
          <w:rFonts w:asciiTheme="minorEastAsia" w:eastAsiaTheme="minorEastAsia" w:hAnsiTheme="minorEastAsia"/>
          <w:kern w:val="0"/>
          <w:sz w:val="24"/>
          <w:szCs w:val="24"/>
        </w:rPr>
        <w:t>的表决结果审议通过《</w:t>
      </w:r>
      <w:r w:rsidR="004839C0" w:rsidRPr="001F6696">
        <w:rPr>
          <w:rFonts w:asciiTheme="minorEastAsia" w:eastAsiaTheme="minorEastAsia" w:hAnsiTheme="minorEastAsia"/>
          <w:kern w:val="0"/>
          <w:sz w:val="24"/>
          <w:szCs w:val="24"/>
        </w:rPr>
        <w:t>2020</w:t>
      </w:r>
      <w:r w:rsidR="006E6AFD" w:rsidRPr="001F6696">
        <w:rPr>
          <w:rFonts w:asciiTheme="minorEastAsia" w:eastAsiaTheme="minorEastAsia" w:hAnsiTheme="minorEastAsia"/>
          <w:kern w:val="0"/>
          <w:sz w:val="24"/>
          <w:szCs w:val="24"/>
        </w:rPr>
        <w:t>年度财务决算报告</w:t>
      </w:r>
      <w:r w:rsidR="00EC2C4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6E6AFD" w:rsidRPr="001F6696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285668" w:rsidRPr="000A59A0" w:rsidRDefault="00285668" w:rsidP="00285668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报告期内，经大华会计师事务所（特殊普通合伙）审计，公司实现营业收入</w:t>
      </w:r>
      <w:r w:rsidRPr="000A59A0">
        <w:rPr>
          <w:rFonts w:asciiTheme="minorEastAsia" w:eastAsiaTheme="minorEastAsia" w:hAnsiTheme="minorEastAsia"/>
          <w:kern w:val="0"/>
          <w:sz w:val="24"/>
          <w:szCs w:val="24"/>
        </w:rPr>
        <w:t>14,231,727,949.61</w:t>
      </w: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元，同比下降</w:t>
      </w:r>
      <w:r w:rsidRPr="000A59A0">
        <w:rPr>
          <w:rFonts w:asciiTheme="minorEastAsia" w:eastAsiaTheme="minorEastAsia" w:hAnsiTheme="minorEastAsia"/>
          <w:kern w:val="0"/>
          <w:sz w:val="24"/>
          <w:szCs w:val="24"/>
        </w:rPr>
        <w:t>10.42%</w:t>
      </w: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；归属于上市公司股东的净利润</w:t>
      </w:r>
      <w:r w:rsidRPr="000A59A0">
        <w:rPr>
          <w:rFonts w:asciiTheme="minorEastAsia" w:eastAsiaTheme="minorEastAsia" w:hAnsiTheme="minorEastAsia"/>
          <w:kern w:val="0"/>
          <w:sz w:val="24"/>
          <w:szCs w:val="24"/>
        </w:rPr>
        <w:t>-444,230,430.81</w:t>
      </w: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元，同比下降</w:t>
      </w:r>
      <w:r w:rsidRPr="000A59A0">
        <w:rPr>
          <w:rFonts w:asciiTheme="minorEastAsia" w:eastAsiaTheme="minorEastAsia" w:hAnsiTheme="minorEastAsia"/>
          <w:kern w:val="0"/>
          <w:sz w:val="24"/>
          <w:szCs w:val="24"/>
        </w:rPr>
        <w:t>-210.42%</w:t>
      </w: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；基本每股收益</w:t>
      </w:r>
      <w:r w:rsidRPr="000A59A0">
        <w:rPr>
          <w:rFonts w:asciiTheme="minorEastAsia" w:eastAsiaTheme="minorEastAsia" w:hAnsiTheme="minorEastAsia"/>
          <w:kern w:val="0"/>
          <w:sz w:val="24"/>
          <w:szCs w:val="24"/>
        </w:rPr>
        <w:t>-0.3</w:t>
      </w: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1元/股，同比下降</w:t>
      </w:r>
      <w:r w:rsidRPr="000A59A0">
        <w:rPr>
          <w:rFonts w:asciiTheme="minorEastAsia" w:eastAsiaTheme="minorEastAsia" w:hAnsiTheme="minorEastAsia"/>
          <w:kern w:val="0"/>
          <w:sz w:val="24"/>
          <w:szCs w:val="24"/>
        </w:rPr>
        <w:t>-214.81%</w:t>
      </w: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285668" w:rsidRPr="00481418" w:rsidRDefault="00285668" w:rsidP="00285668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2020年度，经大华会计师事务所（特殊普通合伙）审计，公司实现合并净利润为</w:t>
      </w:r>
      <w:r w:rsidRPr="000A59A0">
        <w:rPr>
          <w:rFonts w:asciiTheme="minorEastAsia" w:eastAsiaTheme="minorEastAsia" w:hAnsiTheme="minorEastAsia"/>
          <w:kern w:val="0"/>
          <w:sz w:val="24"/>
          <w:szCs w:val="24"/>
        </w:rPr>
        <w:t>-470,061,590.98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元，其中归属母公司股东的净利润</w:t>
      </w:r>
      <w:r w:rsidRPr="000A59A0">
        <w:rPr>
          <w:rFonts w:asciiTheme="minorEastAsia" w:eastAsiaTheme="minorEastAsia" w:hAnsiTheme="minorEastAsia"/>
          <w:kern w:val="0"/>
          <w:sz w:val="24"/>
          <w:szCs w:val="24"/>
        </w:rPr>
        <w:t>-444,230,430.81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元；累计未分配利润为</w:t>
      </w:r>
      <w:r w:rsidRPr="000A59A0">
        <w:rPr>
          <w:rFonts w:asciiTheme="minorEastAsia" w:eastAsiaTheme="minorEastAsia" w:hAnsiTheme="minorEastAsia"/>
          <w:kern w:val="0"/>
          <w:sz w:val="24"/>
          <w:szCs w:val="24"/>
        </w:rPr>
        <w:t>2,093,844,730.70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元；资本公积余额为</w:t>
      </w:r>
      <w:r w:rsidRPr="000A59A0">
        <w:rPr>
          <w:rFonts w:asciiTheme="minorEastAsia" w:eastAsiaTheme="minorEastAsia" w:hAnsiTheme="minorEastAsia"/>
          <w:kern w:val="0"/>
          <w:sz w:val="24"/>
          <w:szCs w:val="24"/>
        </w:rPr>
        <w:t>2,408,433,715.29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元；母公司累计可供分配利润</w:t>
      </w:r>
      <w:r w:rsidRPr="000A59A0">
        <w:rPr>
          <w:rFonts w:asciiTheme="minorEastAsia" w:eastAsiaTheme="minorEastAsia" w:hAnsiTheme="minorEastAsia"/>
          <w:kern w:val="0"/>
          <w:sz w:val="24"/>
          <w:szCs w:val="24"/>
        </w:rPr>
        <w:t>195,292,400.03</w:t>
      </w:r>
      <w:r w:rsidRPr="00481418">
        <w:rPr>
          <w:rFonts w:asciiTheme="minorEastAsia" w:eastAsiaTheme="minorEastAsia" w:hAnsiTheme="minorEastAsia" w:hint="eastAsia"/>
          <w:kern w:val="0"/>
          <w:sz w:val="24"/>
          <w:szCs w:val="24"/>
        </w:rPr>
        <w:t>元。</w:t>
      </w:r>
    </w:p>
    <w:p w:rsidR="00285668" w:rsidRPr="000A59A0" w:rsidRDefault="00285668" w:rsidP="00285668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截至2020年12月31日</w:t>
      </w:r>
      <w:bookmarkStart w:id="0" w:name="_GoBack"/>
      <w:bookmarkEnd w:id="0"/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，公司总资产同比减少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3.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96</w:t>
      </w:r>
      <w:r w:rsidRPr="000A59A0">
        <w:rPr>
          <w:rFonts w:asciiTheme="minorEastAsia" w:eastAsiaTheme="minorEastAsia" w:hAnsiTheme="minorEastAsia"/>
          <w:kern w:val="0"/>
          <w:sz w:val="24"/>
          <w:szCs w:val="24"/>
        </w:rPr>
        <w:t>%</w:t>
      </w: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，归属于上市公司股东的所有者权益同比减少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10.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77</w:t>
      </w:r>
      <w:r w:rsidRPr="000A59A0">
        <w:rPr>
          <w:rFonts w:asciiTheme="minorEastAsia" w:eastAsiaTheme="minorEastAsia" w:hAnsiTheme="minorEastAsia"/>
          <w:kern w:val="0"/>
          <w:sz w:val="24"/>
          <w:szCs w:val="24"/>
        </w:rPr>
        <w:t>%</w:t>
      </w:r>
      <w:r w:rsidRPr="000A59A0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1F6696" w:rsidRDefault="006E6AFD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本议案需提交公司</w:t>
      </w:r>
      <w:r w:rsidR="004839C0" w:rsidRPr="001F6696">
        <w:rPr>
          <w:rFonts w:asciiTheme="minorEastAsia" w:eastAsiaTheme="minorEastAsia" w:hAnsiTheme="minorEastAsia"/>
          <w:kern w:val="0"/>
          <w:sz w:val="24"/>
          <w:szCs w:val="24"/>
        </w:rPr>
        <w:t>2020</w:t>
      </w: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年度股东大会审议。</w:t>
      </w:r>
    </w:p>
    <w:p w:rsidR="006E6AFD" w:rsidRPr="001F6696" w:rsidRDefault="00E00515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五</w:t>
      </w:r>
      <w:r w:rsidR="006E6AFD" w:rsidRPr="001F6696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6E6AF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6E6AF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的表决结果审议通过《关于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="0031099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年利润分配预案</w:t>
      </w:r>
      <w:r w:rsidR="00EC2C4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31099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4839C0" w:rsidRPr="001F6696" w:rsidRDefault="004839C0" w:rsidP="004839C0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公司2020年实现归属于上市公司股东的净利润为</w:t>
      </w:r>
      <w:r w:rsidR="00D7393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亏损状态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，结合公司经营发展实际情况，为保障公司正常生产经营和稳定发展，增强抵御风险的能力。考虑公司长远发展战略和短期经营情况，公司2020年度拟不派发现金红利，不送红股，不以资本公积金转增股本。</w:t>
      </w:r>
    </w:p>
    <w:p w:rsidR="004839C0" w:rsidRPr="001F6696" w:rsidRDefault="004839C0" w:rsidP="004839C0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公司本次利润分配预案符合《公司法》、中国证监会《上市公司监管指引第3号—上市公司现金分红》、《公司章程》的有关规定，符合公司分红政策和发展情况。不存在损害公司股东利益的情况。</w:t>
      </w:r>
    </w:p>
    <w:p w:rsidR="004839C0" w:rsidRPr="001F6696" w:rsidRDefault="004839C0" w:rsidP="004839C0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本议案需提交公司2020年度股东大会审议。</w:t>
      </w:r>
    </w:p>
    <w:p w:rsidR="00AC1382" w:rsidRPr="001F6696" w:rsidRDefault="00C64093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六</w:t>
      </w:r>
      <w:r w:rsidR="00AC1382" w:rsidRPr="001F6696">
        <w:rPr>
          <w:rFonts w:asciiTheme="minorEastAsia" w:eastAsiaTheme="minorEastAsia" w:hAnsiTheme="minorEastAsia"/>
          <w:kern w:val="0"/>
          <w:sz w:val="24"/>
          <w:szCs w:val="24"/>
        </w:rPr>
        <w:t>、以</w:t>
      </w:r>
      <w:r w:rsidR="00AC1382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AC1382" w:rsidRPr="001F6696">
        <w:rPr>
          <w:rFonts w:asciiTheme="minorEastAsia" w:eastAsiaTheme="minorEastAsia" w:hAnsiTheme="minorEastAsia"/>
          <w:kern w:val="0"/>
          <w:sz w:val="24"/>
          <w:szCs w:val="24"/>
        </w:rPr>
        <w:t>的表决结果审议通过《</w:t>
      </w:r>
      <w:r w:rsidR="004839C0" w:rsidRPr="001F6696">
        <w:rPr>
          <w:rFonts w:asciiTheme="minorEastAsia" w:eastAsiaTheme="minorEastAsia" w:hAnsiTheme="minorEastAsia"/>
          <w:kern w:val="0"/>
          <w:sz w:val="24"/>
          <w:szCs w:val="24"/>
        </w:rPr>
        <w:t>2020</w:t>
      </w:r>
      <w:r w:rsidR="00AC1382" w:rsidRPr="001F6696">
        <w:rPr>
          <w:rFonts w:asciiTheme="minorEastAsia" w:eastAsiaTheme="minorEastAsia" w:hAnsiTheme="minorEastAsia"/>
          <w:kern w:val="0"/>
          <w:sz w:val="24"/>
          <w:szCs w:val="24"/>
        </w:rPr>
        <w:t>年度内部控制</w:t>
      </w:r>
      <w:r w:rsidR="00AC1382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自我</w:t>
      </w:r>
      <w:r w:rsidR="00AC1382" w:rsidRPr="001F6696">
        <w:rPr>
          <w:rFonts w:asciiTheme="minorEastAsia" w:eastAsiaTheme="minorEastAsia" w:hAnsiTheme="minorEastAsia"/>
          <w:kern w:val="0"/>
          <w:sz w:val="24"/>
          <w:szCs w:val="24"/>
        </w:rPr>
        <w:t>评价报告</w:t>
      </w:r>
      <w:r w:rsidR="00EC2C4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AC1382" w:rsidRPr="001F6696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AC1382" w:rsidRPr="001F6696" w:rsidRDefault="00AC1382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报告全文详见</w:t>
      </w:r>
      <w:r w:rsidR="004839C0" w:rsidRPr="001F6696">
        <w:rPr>
          <w:rFonts w:asciiTheme="minorEastAsia" w:eastAsiaTheme="minorEastAsia" w:hAnsiTheme="minorEastAsia"/>
          <w:kern w:val="0"/>
          <w:sz w:val="24"/>
          <w:szCs w:val="24"/>
        </w:rPr>
        <w:t>2021</w:t>
      </w: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巨潮资讯网(</w:t>
      </w:r>
      <w:hyperlink r:id="rId11" w:history="1">
        <w:r w:rsidRPr="001F6696">
          <w:rPr>
            <w:rFonts w:asciiTheme="minorEastAsia" w:eastAsiaTheme="minorEastAsia" w:hAnsiTheme="minorEastAsia"/>
            <w:sz w:val="24"/>
            <w:szCs w:val="24"/>
          </w:rPr>
          <w:t>http://</w:t>
        </w:r>
        <w:proofErr w:type="spellStart"/>
        <w:r w:rsidRPr="001F6696">
          <w:rPr>
            <w:rFonts w:asciiTheme="minorEastAsia" w:eastAsiaTheme="minorEastAsia" w:hAnsiTheme="minorEastAsia"/>
            <w:sz w:val="24"/>
            <w:szCs w:val="24"/>
          </w:rPr>
          <w:t>www.cninfo.com.cn</w:t>
        </w:r>
        <w:proofErr w:type="spellEnd"/>
      </w:hyperlink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="00C1661C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2246F5" w:rsidRPr="001F6696" w:rsidRDefault="002246F5" w:rsidP="002246F5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本议案需提交公司2020年度股东大会审议。</w:t>
      </w:r>
    </w:p>
    <w:p w:rsidR="006E6AFD" w:rsidRPr="001F6696" w:rsidRDefault="00C64093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七</w:t>
      </w:r>
      <w:r w:rsidR="006E6AFD" w:rsidRPr="001F6696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6E6AF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6E6AF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的表决结果审议通过《关于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="0031099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年社会责任报告的议案》</w:t>
      </w:r>
    </w:p>
    <w:p w:rsidR="002246F5" w:rsidRPr="001F6696" w:rsidRDefault="006E6AFD" w:rsidP="002246F5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全文</w:t>
      </w:r>
      <w:r w:rsidR="0072503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详</w:t>
      </w: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见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12" w:history="1">
        <w:r w:rsidRPr="001F6696">
          <w:rPr>
            <w:rFonts w:asciiTheme="minorEastAsia" w:eastAsiaTheme="minorEastAsia" w:hAnsiTheme="minorEastAsia" w:hint="eastAsia"/>
            <w:sz w:val="24"/>
            <w:szCs w:val="24"/>
          </w:rPr>
          <w:t>http://</w:t>
        </w:r>
        <w:proofErr w:type="spellStart"/>
        <w:r w:rsidRPr="001F6696">
          <w:rPr>
            <w:rFonts w:asciiTheme="minorEastAsia" w:eastAsiaTheme="minorEastAsia" w:hAnsiTheme="minorEastAsia" w:hint="eastAsia"/>
            <w:sz w:val="24"/>
            <w:szCs w:val="24"/>
          </w:rPr>
          <w:t>www.cninfo.com.cn</w:t>
        </w:r>
        <w:proofErr w:type="spellEnd"/>
      </w:hyperlink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)。</w:t>
      </w:r>
      <w:r w:rsidR="002246F5" w:rsidRPr="001F6696">
        <w:rPr>
          <w:rFonts w:asciiTheme="minorEastAsia" w:eastAsiaTheme="minorEastAsia" w:hAnsiTheme="minorEastAsia"/>
          <w:kern w:val="0"/>
          <w:sz w:val="24"/>
          <w:szCs w:val="24"/>
        </w:rPr>
        <w:t>本议案需提交公司2020年度股东大会审议。</w:t>
      </w:r>
    </w:p>
    <w:p w:rsidR="00343E2B" w:rsidRPr="001F6696" w:rsidRDefault="00C64093" w:rsidP="004839C0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八</w:t>
      </w:r>
      <w:r w:rsidR="004F40B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343E2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343E2B" w:rsidRPr="001F6696">
        <w:rPr>
          <w:rFonts w:asciiTheme="minorEastAsia" w:eastAsiaTheme="minorEastAsia" w:hAnsiTheme="minorEastAsia"/>
          <w:kern w:val="0"/>
          <w:sz w:val="24"/>
          <w:szCs w:val="24"/>
        </w:rPr>
        <w:t>3票赞成、0票反对、0票弃权</w:t>
      </w:r>
      <w:r w:rsidR="00343E2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</w:t>
      </w:r>
      <w:r w:rsidR="00144A2C" w:rsidRPr="001F6696">
        <w:rPr>
          <w:rFonts w:asciiTheme="minorEastAsia" w:eastAsiaTheme="minorEastAsia" w:hAnsiTheme="minorEastAsia" w:hint="eastAsia"/>
          <w:sz w:val="24"/>
          <w:szCs w:val="24"/>
        </w:rPr>
        <w:t>关于2021</w:t>
      </w:r>
      <w:r w:rsidR="00964ED9" w:rsidRPr="001F6696">
        <w:rPr>
          <w:rFonts w:asciiTheme="minorEastAsia" w:eastAsiaTheme="minorEastAsia" w:hAnsiTheme="minorEastAsia" w:hint="eastAsia"/>
          <w:sz w:val="24"/>
          <w:szCs w:val="24"/>
        </w:rPr>
        <w:t>年使用自有资金进行投资理财的议案</w:t>
      </w:r>
      <w:r w:rsidR="00343E2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343E2B" w:rsidRPr="001F6696" w:rsidRDefault="00393C63" w:rsidP="00343E2B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详</w:t>
      </w:r>
      <w:r w:rsidR="00343E2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4839C0" w:rsidRPr="001F6696">
        <w:rPr>
          <w:rFonts w:asciiTheme="minorEastAsia" w:eastAsiaTheme="minorEastAsia" w:hAnsiTheme="minorEastAsia"/>
          <w:kern w:val="0"/>
          <w:sz w:val="24"/>
          <w:szCs w:val="24"/>
        </w:rPr>
        <w:t>2021</w:t>
      </w:r>
      <w:r w:rsidR="00343E2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="00343E2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="00343E2B" w:rsidRPr="001F6696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hyperlink r:id="rId13" w:history="1">
        <w:r w:rsidR="00343E2B" w:rsidRPr="001F6696">
          <w:rPr>
            <w:rFonts w:asciiTheme="minorEastAsia" w:eastAsiaTheme="minorEastAsia" w:hAnsiTheme="minorEastAsia"/>
            <w:sz w:val="24"/>
            <w:szCs w:val="24"/>
          </w:rPr>
          <w:t>http://</w:t>
        </w:r>
        <w:proofErr w:type="spellStart"/>
        <w:r w:rsidR="00343E2B" w:rsidRPr="001F6696">
          <w:rPr>
            <w:rFonts w:asciiTheme="minorEastAsia" w:eastAsiaTheme="minorEastAsia" w:hAnsiTheme="minorEastAsia"/>
            <w:sz w:val="24"/>
            <w:szCs w:val="24"/>
          </w:rPr>
          <w:t>www.cninfo.com.cn</w:t>
        </w:r>
        <w:proofErr w:type="spellEnd"/>
      </w:hyperlink>
      <w:r w:rsidR="00343E2B" w:rsidRPr="001F6696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="00343E2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上的《</w:t>
      </w:r>
      <w:r w:rsidR="00964ED9" w:rsidRPr="001F6696">
        <w:rPr>
          <w:rFonts w:asciiTheme="minorEastAsia" w:eastAsiaTheme="minorEastAsia" w:hAnsiTheme="minorEastAsia" w:hint="eastAsia"/>
          <w:sz w:val="24"/>
          <w:szCs w:val="24"/>
        </w:rPr>
        <w:t>关于2021年使用自有资金进行投资理财的公告</w:t>
      </w:r>
      <w:r w:rsidR="00343E2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》。</w:t>
      </w:r>
    </w:p>
    <w:p w:rsidR="00F96CE1" w:rsidRPr="001F6696" w:rsidRDefault="004839C0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九</w:t>
      </w:r>
      <w:r w:rsidR="004F40B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F96CE1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F96CE1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 w:rsidR="00F96CE1" w:rsidRPr="001F6696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F96CE1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F96CE1" w:rsidRPr="001F6696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F96CE1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2021</w:t>
      </w:r>
      <w:r w:rsidR="0031099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年度期货</w:t>
      </w:r>
      <w:r w:rsidR="00343E2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套期保值</w:t>
      </w:r>
      <w:r w:rsidR="0031099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交易</w:t>
      </w:r>
      <w:r w:rsidR="00343E2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事项</w:t>
      </w:r>
      <w:r w:rsidR="00964ED9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31099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D12795" w:rsidRPr="001F6696" w:rsidRDefault="00D12795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详见</w:t>
      </w:r>
      <w:r w:rsidR="00393C63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4839C0" w:rsidRPr="001F6696">
        <w:rPr>
          <w:rFonts w:asciiTheme="minorEastAsia" w:eastAsiaTheme="minorEastAsia" w:hAnsiTheme="minorEastAsia"/>
          <w:kern w:val="0"/>
          <w:sz w:val="24"/>
          <w:szCs w:val="24"/>
        </w:rPr>
        <w:t>2021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hyperlink r:id="rId14" w:history="1">
        <w:r w:rsidRPr="001F6696">
          <w:rPr>
            <w:rStyle w:val="a3"/>
            <w:rFonts w:asciiTheme="minorEastAsia" w:eastAsiaTheme="minorEastAsia" w:hAnsiTheme="minor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1F6696">
          <w:rPr>
            <w:rStyle w:val="a3"/>
            <w:rFonts w:asciiTheme="minorEastAsia" w:eastAsiaTheme="minorEastAsia" w:hAnsiTheme="minor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  <w:r w:rsidRPr="001F6696">
          <w:rPr>
            <w:rStyle w:val="a3"/>
            <w:rFonts w:asciiTheme="minorEastAsia" w:eastAsiaTheme="minorEastAsia" w:hAnsiTheme="minorEastAsia"/>
            <w:color w:val="auto"/>
            <w:kern w:val="0"/>
            <w:sz w:val="24"/>
            <w:szCs w:val="24"/>
            <w:u w:val="none"/>
          </w:rPr>
          <w:t>)</w:t>
        </w:r>
        <w:r w:rsidRPr="001F6696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上的《关于预计</w:t>
        </w:r>
        <w:r w:rsidR="004839C0" w:rsidRPr="001F6696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2021</w:t>
        </w:r>
      </w:hyperlink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年度期货套期保值交易事项的公告》。</w:t>
      </w:r>
    </w:p>
    <w:p w:rsidR="00D12795" w:rsidRPr="001F6696" w:rsidRDefault="004839C0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4F40B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D1279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 w:rsidR="00D12795" w:rsidRPr="001F6696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D1279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D12795" w:rsidRPr="001F6696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D1279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2021</w:t>
      </w:r>
      <w:r w:rsidR="0031099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年度申请银行授信额度及借款的议案》</w:t>
      </w:r>
    </w:p>
    <w:p w:rsidR="00D12795" w:rsidRPr="001F6696" w:rsidRDefault="00D12795" w:rsidP="003F5725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根据公司持续生产经营与技术改造项目的需要，预计公司</w:t>
      </w:r>
      <w:r w:rsidR="004839C0" w:rsidRPr="001F6696">
        <w:rPr>
          <w:rFonts w:asciiTheme="minorEastAsia" w:eastAsiaTheme="minorEastAsia" w:hAnsiTheme="minorEastAsia"/>
          <w:kern w:val="0"/>
          <w:sz w:val="24"/>
          <w:szCs w:val="24"/>
        </w:rPr>
        <w:t>2021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年需向银行申请综合授信额度不超过人民币</w:t>
      </w:r>
      <w:r w:rsidR="00715FA9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 w:rsidR="00E25636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亿元，</w:t>
      </w:r>
      <w:r w:rsidR="003F572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主要包括流动资金贷款、贸易融资（开具银行承兑汇票/信用证，发票融资，上</w:t>
      </w:r>
      <w:proofErr w:type="gramStart"/>
      <w:r w:rsidR="003F572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下游保理/反保理</w:t>
      </w:r>
      <w:proofErr w:type="gramEnd"/>
      <w:r w:rsidR="003F572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），供应链融资，票据贴现等形式的融资。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为确保资金需求，</w:t>
      </w:r>
      <w:r w:rsidR="003F07F2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事会拟提请股东大会授权公司</w:t>
      </w:r>
      <w:r w:rsidR="003F07F2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事长和总裁在授信额度内申请授信事宜，并同意其在借款行或新增银行间可以调剂使用，</w:t>
      </w:r>
      <w:r w:rsidR="002246F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授权期限自2020年度股东大会审议通过该事项之日起12个月内有效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  <w:r w:rsidR="008A11A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我们同意该事项。</w:t>
      </w:r>
    </w:p>
    <w:p w:rsidR="00D12795" w:rsidRPr="001F6696" w:rsidRDefault="00177ECD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十一</w:t>
      </w:r>
      <w:r w:rsidR="004F40B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8A11A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D1279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 w:rsidR="00D12795" w:rsidRPr="001F6696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D1279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D12795" w:rsidRPr="001F6696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99541F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="004839C0" w:rsidRPr="001F6696">
        <w:rPr>
          <w:rFonts w:asciiTheme="minorEastAsia" w:eastAsiaTheme="minorEastAsia" w:hAnsiTheme="minorEastAsia"/>
          <w:kern w:val="0"/>
          <w:sz w:val="24"/>
          <w:szCs w:val="24"/>
        </w:rPr>
        <w:t>2021</w:t>
      </w:r>
      <w:r w:rsidR="00B1730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年度公司为</w:t>
      </w:r>
      <w:r w:rsidR="0031099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子公司提供担保的议案》</w:t>
      </w:r>
    </w:p>
    <w:p w:rsidR="00D12795" w:rsidRPr="001F6696" w:rsidRDefault="00393C63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详</w:t>
      </w:r>
      <w:r w:rsidR="00D1279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4839C0" w:rsidRPr="001F6696">
        <w:rPr>
          <w:rFonts w:asciiTheme="minorEastAsia" w:eastAsiaTheme="minorEastAsia" w:hAnsiTheme="minorEastAsia"/>
          <w:kern w:val="0"/>
          <w:sz w:val="24"/>
          <w:szCs w:val="24"/>
        </w:rPr>
        <w:t>2021</w:t>
      </w:r>
      <w:r w:rsidR="00D1279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="00D1279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="00D12795" w:rsidRPr="001F6696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r w:rsidR="00D12795" w:rsidRPr="001F6696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http://</w:t>
      </w:r>
      <w:proofErr w:type="spellStart"/>
      <w:r w:rsidR="00D12795" w:rsidRPr="001F6696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www.cninfo.com.cn</w:t>
      </w:r>
      <w:proofErr w:type="spellEnd"/>
      <w:r w:rsidR="00D12795" w:rsidRPr="001F6696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)</w:t>
      </w:r>
      <w:r w:rsidR="00D12795" w:rsidRPr="001F6696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上的</w:t>
      </w:r>
      <w:r w:rsidR="00D1279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《关于预计</w:t>
      </w:r>
      <w:r w:rsidR="004839C0" w:rsidRPr="001F6696">
        <w:rPr>
          <w:rFonts w:asciiTheme="minorEastAsia" w:eastAsiaTheme="minorEastAsia" w:hAnsiTheme="minorEastAsia"/>
          <w:kern w:val="0"/>
          <w:sz w:val="24"/>
          <w:szCs w:val="24"/>
        </w:rPr>
        <w:t>2021</w:t>
      </w:r>
      <w:r w:rsidR="00B17308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年度公司为</w:t>
      </w:r>
      <w:r w:rsidR="00D1279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子公司提</w:t>
      </w:r>
      <w:r w:rsidR="00D1279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供担保的公告》</w:t>
      </w:r>
      <w:r w:rsidR="00D96BA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343E2B" w:rsidRPr="001F6696" w:rsidRDefault="00177ECD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十二</w:t>
      </w:r>
      <w:r w:rsidR="004F40B5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343E2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以3票赞成、0票反对、0票弃权的表决结果审议通过《关于预计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343E2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年度日常关联交易的议案》</w:t>
      </w:r>
    </w:p>
    <w:p w:rsidR="00343E2B" w:rsidRPr="001F6696" w:rsidRDefault="00343E2B" w:rsidP="00343E2B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详见</w:t>
      </w:r>
      <w:r w:rsidR="0099541F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4月28日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刊登于《证券时报》、《中国证券报》和巨潮资讯网(</w:t>
      </w:r>
      <w:hyperlink r:id="rId15" w:history="1">
        <w:r w:rsidR="0099541F" w:rsidRPr="001F6696">
          <w:rPr>
            <w:rFonts w:asciiTheme="minorEastAsia" w:eastAsiaTheme="minorEastAsia" w:hAnsiTheme="minorEastAsia" w:hint="eastAsia"/>
            <w:kern w:val="0"/>
            <w:sz w:val="24"/>
            <w:szCs w:val="24"/>
          </w:rPr>
          <w:t>http://</w:t>
        </w:r>
        <w:proofErr w:type="spellStart"/>
        <w:r w:rsidR="0099541F" w:rsidRPr="001F6696">
          <w:rPr>
            <w:rFonts w:asciiTheme="minorEastAsia" w:eastAsiaTheme="minorEastAsia" w:hAnsiTheme="minorEastAsia" w:hint="eastAsia"/>
            <w:kern w:val="0"/>
            <w:sz w:val="24"/>
            <w:szCs w:val="24"/>
          </w:rPr>
          <w:t>www.cninfo.com.cn</w:t>
        </w:r>
        <w:proofErr w:type="spellEnd"/>
      </w:hyperlink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)上的《关于预计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年度日常关联交易的公告》。</w:t>
      </w:r>
    </w:p>
    <w:p w:rsidR="00AC3C01" w:rsidRPr="001F6696" w:rsidRDefault="00E00515" w:rsidP="006E26B4">
      <w:pPr>
        <w:wordWrap w:val="0"/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00515" w:rsidRPr="001F6696" w:rsidRDefault="00A965CA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="00177EC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公司第七届监事会第十八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次会议决议；</w:t>
      </w:r>
    </w:p>
    <w:p w:rsidR="00A965CA" w:rsidRPr="001F6696" w:rsidRDefault="00A965CA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3F1D8B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监事会关于公司</w:t>
      </w:r>
      <w:r w:rsidR="00177EC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年度报告的专项审核意见和</w:t>
      </w:r>
      <w:r w:rsidR="004839C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年第一季度</w:t>
      </w:r>
      <w:r w:rsidR="004E3630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报告</w:t>
      </w: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的专项审核意见。</w:t>
      </w:r>
    </w:p>
    <w:p w:rsidR="006E6AFD" w:rsidRPr="001F6696" w:rsidRDefault="006E6AFD" w:rsidP="006E26B4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F266A1" w:rsidRPr="001F6696" w:rsidRDefault="00F266A1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6E6AFD" w:rsidRPr="001F6696" w:rsidRDefault="006E6AFD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1F6696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1F6696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214B8A" w:rsidRPr="0063636F" w:rsidRDefault="002246F5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二〇二一</w:t>
      </w:r>
      <w:r w:rsidR="00177EC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年四月二十八</w:t>
      </w:r>
      <w:r w:rsidR="006E6AFD" w:rsidRPr="001F6696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214B8A" w:rsidRPr="0063636F" w:rsidSect="00214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9E" w:rsidRDefault="00D4119E" w:rsidP="00824DED">
      <w:r>
        <w:separator/>
      </w:r>
    </w:p>
  </w:endnote>
  <w:endnote w:type="continuationSeparator" w:id="0">
    <w:p w:rsidR="00D4119E" w:rsidRDefault="00D4119E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9E" w:rsidRDefault="00D4119E" w:rsidP="00824DED">
      <w:r>
        <w:separator/>
      </w:r>
    </w:p>
  </w:footnote>
  <w:footnote w:type="continuationSeparator" w:id="0">
    <w:p w:rsidR="00D4119E" w:rsidRDefault="00D4119E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26FFE"/>
    <w:rsid w:val="0005344A"/>
    <w:rsid w:val="0008107D"/>
    <w:rsid w:val="000864CE"/>
    <w:rsid w:val="000C0C43"/>
    <w:rsid w:val="001107E2"/>
    <w:rsid w:val="00110CA2"/>
    <w:rsid w:val="00144A2C"/>
    <w:rsid w:val="00154E3A"/>
    <w:rsid w:val="00160828"/>
    <w:rsid w:val="00171561"/>
    <w:rsid w:val="00177ECD"/>
    <w:rsid w:val="001834CB"/>
    <w:rsid w:val="00195116"/>
    <w:rsid w:val="001A0BCD"/>
    <w:rsid w:val="001A3E9C"/>
    <w:rsid w:val="001B1F5B"/>
    <w:rsid w:val="001E6FD5"/>
    <w:rsid w:val="001F6696"/>
    <w:rsid w:val="00207EAD"/>
    <w:rsid w:val="00214B8A"/>
    <w:rsid w:val="00223CCB"/>
    <w:rsid w:val="002246F5"/>
    <w:rsid w:val="00256CDB"/>
    <w:rsid w:val="00285668"/>
    <w:rsid w:val="00287EF9"/>
    <w:rsid w:val="002922AE"/>
    <w:rsid w:val="00294B05"/>
    <w:rsid w:val="0031099D"/>
    <w:rsid w:val="00343E2B"/>
    <w:rsid w:val="00356731"/>
    <w:rsid w:val="00373FBD"/>
    <w:rsid w:val="00386199"/>
    <w:rsid w:val="00393C63"/>
    <w:rsid w:val="003C4D6C"/>
    <w:rsid w:val="003D76D1"/>
    <w:rsid w:val="003E3AAF"/>
    <w:rsid w:val="003F07F2"/>
    <w:rsid w:val="003F1D8B"/>
    <w:rsid w:val="003F5725"/>
    <w:rsid w:val="00401988"/>
    <w:rsid w:val="00407607"/>
    <w:rsid w:val="004311AF"/>
    <w:rsid w:val="00463401"/>
    <w:rsid w:val="004839C0"/>
    <w:rsid w:val="004D2E42"/>
    <w:rsid w:val="004D6190"/>
    <w:rsid w:val="004D6B82"/>
    <w:rsid w:val="004E3630"/>
    <w:rsid w:val="004E7761"/>
    <w:rsid w:val="004F40B5"/>
    <w:rsid w:val="004F782E"/>
    <w:rsid w:val="00517A92"/>
    <w:rsid w:val="00536616"/>
    <w:rsid w:val="00583371"/>
    <w:rsid w:val="005C6441"/>
    <w:rsid w:val="005E5A62"/>
    <w:rsid w:val="005E6B0D"/>
    <w:rsid w:val="0060189E"/>
    <w:rsid w:val="00602F1F"/>
    <w:rsid w:val="0060371E"/>
    <w:rsid w:val="00614BDA"/>
    <w:rsid w:val="00630782"/>
    <w:rsid w:val="0063636F"/>
    <w:rsid w:val="00641EC4"/>
    <w:rsid w:val="00666BB4"/>
    <w:rsid w:val="00677B15"/>
    <w:rsid w:val="006822AB"/>
    <w:rsid w:val="006E26B4"/>
    <w:rsid w:val="006E6AFD"/>
    <w:rsid w:val="006F59DF"/>
    <w:rsid w:val="00704E4B"/>
    <w:rsid w:val="00715FA9"/>
    <w:rsid w:val="00725030"/>
    <w:rsid w:val="007332C1"/>
    <w:rsid w:val="00737F5E"/>
    <w:rsid w:val="00775F96"/>
    <w:rsid w:val="007B5ADC"/>
    <w:rsid w:val="00800207"/>
    <w:rsid w:val="00822E8C"/>
    <w:rsid w:val="00824DED"/>
    <w:rsid w:val="00832685"/>
    <w:rsid w:val="00841BE8"/>
    <w:rsid w:val="00862A46"/>
    <w:rsid w:val="00873A18"/>
    <w:rsid w:val="00894E27"/>
    <w:rsid w:val="00895AEA"/>
    <w:rsid w:val="008A11AD"/>
    <w:rsid w:val="008A7413"/>
    <w:rsid w:val="008C0B93"/>
    <w:rsid w:val="008C3C6D"/>
    <w:rsid w:val="008D0625"/>
    <w:rsid w:val="008D4E62"/>
    <w:rsid w:val="0090139C"/>
    <w:rsid w:val="00942363"/>
    <w:rsid w:val="00945509"/>
    <w:rsid w:val="0095138F"/>
    <w:rsid w:val="00964ED9"/>
    <w:rsid w:val="00974AE1"/>
    <w:rsid w:val="00982452"/>
    <w:rsid w:val="00985CBE"/>
    <w:rsid w:val="0099541F"/>
    <w:rsid w:val="009D0419"/>
    <w:rsid w:val="009D7EF8"/>
    <w:rsid w:val="00A22881"/>
    <w:rsid w:val="00A45FE7"/>
    <w:rsid w:val="00A83FCE"/>
    <w:rsid w:val="00A90609"/>
    <w:rsid w:val="00A965CA"/>
    <w:rsid w:val="00AC1382"/>
    <w:rsid w:val="00AC3C01"/>
    <w:rsid w:val="00AC591E"/>
    <w:rsid w:val="00AC641F"/>
    <w:rsid w:val="00AF376D"/>
    <w:rsid w:val="00AF3958"/>
    <w:rsid w:val="00B17025"/>
    <w:rsid w:val="00B17308"/>
    <w:rsid w:val="00B31118"/>
    <w:rsid w:val="00B315E6"/>
    <w:rsid w:val="00B34194"/>
    <w:rsid w:val="00B52369"/>
    <w:rsid w:val="00B66744"/>
    <w:rsid w:val="00B81AF0"/>
    <w:rsid w:val="00BA6BC2"/>
    <w:rsid w:val="00BA7F76"/>
    <w:rsid w:val="00BC1901"/>
    <w:rsid w:val="00BF13AE"/>
    <w:rsid w:val="00C1661C"/>
    <w:rsid w:val="00C36560"/>
    <w:rsid w:val="00C428C4"/>
    <w:rsid w:val="00C64093"/>
    <w:rsid w:val="00C80118"/>
    <w:rsid w:val="00CD30E0"/>
    <w:rsid w:val="00CD3B82"/>
    <w:rsid w:val="00CF0030"/>
    <w:rsid w:val="00D12795"/>
    <w:rsid w:val="00D4119E"/>
    <w:rsid w:val="00D73930"/>
    <w:rsid w:val="00D851B2"/>
    <w:rsid w:val="00D9044D"/>
    <w:rsid w:val="00D96BAB"/>
    <w:rsid w:val="00DA360D"/>
    <w:rsid w:val="00E00515"/>
    <w:rsid w:val="00E0055E"/>
    <w:rsid w:val="00E157BD"/>
    <w:rsid w:val="00E25636"/>
    <w:rsid w:val="00E80868"/>
    <w:rsid w:val="00E958F2"/>
    <w:rsid w:val="00EC2C48"/>
    <w:rsid w:val="00ED64CD"/>
    <w:rsid w:val="00F01039"/>
    <w:rsid w:val="00F2210E"/>
    <w:rsid w:val="00F266A1"/>
    <w:rsid w:val="00F54AEF"/>
    <w:rsid w:val="00F561CB"/>
    <w:rsid w:val="00F758CC"/>
    <w:rsid w:val="00F913D4"/>
    <w:rsid w:val="00F96CE1"/>
    <w:rsid w:val="00FB6F06"/>
    <w:rsid w:val="00FB788F"/>
    <w:rsid w:val="00FC798E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13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ninfo.com.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info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info.com.cn" TargetMode="External"/><Relationship Id="rId10" Type="http://schemas.openxmlformats.org/officeDocument/2006/relationships/hyperlink" Target="http://www.cninfo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Relationship Id="rId14" Type="http://schemas.openxmlformats.org/officeDocument/2006/relationships/hyperlink" Target="http://www.cninfo.com.cn)&#19978;&#30340;&#12298;&#20851;&#20110;&#39044;&#35745;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2300-9B43-42CF-BB79-16E76ADF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1229</Words>
  <Characters>1735</Characters>
  <Application>Microsoft Office Word</Application>
  <DocSecurity>0</DocSecurity>
  <Lines>216</Lines>
  <Paragraphs>211</Paragraphs>
  <ScaleCrop>false</ScaleCrop>
  <Company>Lenovo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13</cp:revision>
  <cp:lastPrinted>2018-04-16T11:42:00Z</cp:lastPrinted>
  <dcterms:created xsi:type="dcterms:W3CDTF">2021-04-15T10:42:00Z</dcterms:created>
  <dcterms:modified xsi:type="dcterms:W3CDTF">2021-04-27T10:13:00Z</dcterms:modified>
</cp:coreProperties>
</file>