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8063FC" w:rsidRDefault="00D54BC5" w:rsidP="00D54BC5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证券代码：002042    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证券简称：华孚时尚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   </w:t>
      </w:r>
      <w:r w:rsidRPr="008063FC">
        <w:rPr>
          <w:rFonts w:asciiTheme="minorEastAsia" w:hAnsiTheme="minorEastAsia" w:hint="eastAsia"/>
          <w:b/>
          <w:sz w:val="22"/>
          <w:szCs w:val="24"/>
        </w:rPr>
        <w:t>公告编号：</w:t>
      </w:r>
      <w:r w:rsidR="003F7535">
        <w:rPr>
          <w:rFonts w:asciiTheme="minorEastAsia" w:hAnsiTheme="minorEastAsia" w:hint="eastAsia"/>
          <w:b/>
          <w:sz w:val="22"/>
          <w:szCs w:val="24"/>
        </w:rPr>
        <w:t>2019-</w:t>
      </w:r>
      <w:r w:rsidR="00E33110">
        <w:rPr>
          <w:rFonts w:asciiTheme="minorEastAsia" w:hAnsiTheme="minorEastAsia" w:hint="eastAsia"/>
          <w:b/>
          <w:sz w:val="22"/>
          <w:szCs w:val="24"/>
        </w:rPr>
        <w:t>45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回购公司股份达到总股本</w:t>
      </w:r>
      <w:r w:rsidR="00E33110">
        <w:rPr>
          <w:rFonts w:asciiTheme="minorEastAsia" w:hAnsiTheme="minorEastAsia" w:hint="eastAsia"/>
          <w:b/>
          <w:sz w:val="36"/>
          <w:szCs w:val="24"/>
        </w:rPr>
        <w:t>6</w:t>
      </w:r>
      <w:r>
        <w:rPr>
          <w:rFonts w:asciiTheme="minorEastAsia" w:hAnsiTheme="minorEastAsia" w:hint="eastAsia"/>
          <w:b/>
          <w:sz w:val="36"/>
          <w:szCs w:val="24"/>
        </w:rPr>
        <w:t>%的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8063FC" w:rsidRDefault="00D54BC5" w:rsidP="008063FC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8063FC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343BB3">
      <w:pPr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（www.cninfo.com.cn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上市公司回购股份占上市公司总股本的比例每增加1%的，应当在事实发生之日起3日内予以公告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91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162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535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7.95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588,117,091.86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  <w:bookmarkStart w:id="0" w:name="_GoBack"/>
      <w:bookmarkEnd w:id="0"/>
    </w:p>
    <w:p w:rsidR="003F6244" w:rsidRPr="003F6244" w:rsidRDefault="007F0F17" w:rsidP="00343BB3">
      <w:pPr>
        <w:widowControl/>
        <w:shd w:val="clear" w:color="auto" w:fill="FFFFFF"/>
        <w:spacing w:line="4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343BB3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E3311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三十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343BB3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4" w:rsidRDefault="00D47BD4" w:rsidP="00C75B1D">
      <w:r>
        <w:separator/>
      </w:r>
    </w:p>
  </w:endnote>
  <w:endnote w:type="continuationSeparator" w:id="0">
    <w:p w:rsidR="00D47BD4" w:rsidRDefault="00D47BD4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4" w:rsidRDefault="00D47BD4" w:rsidP="00C75B1D">
      <w:r>
        <w:separator/>
      </w:r>
    </w:p>
  </w:footnote>
  <w:footnote w:type="continuationSeparator" w:id="0">
    <w:p w:rsidR="00D47BD4" w:rsidRDefault="00D47BD4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60170"/>
    <w:rsid w:val="00284D66"/>
    <w:rsid w:val="002970E2"/>
    <w:rsid w:val="002C6B20"/>
    <w:rsid w:val="00343BB3"/>
    <w:rsid w:val="003B45BA"/>
    <w:rsid w:val="003D6F4C"/>
    <w:rsid w:val="003F6244"/>
    <w:rsid w:val="003F7535"/>
    <w:rsid w:val="00437292"/>
    <w:rsid w:val="0049299C"/>
    <w:rsid w:val="004F51CA"/>
    <w:rsid w:val="00513728"/>
    <w:rsid w:val="005B0A03"/>
    <w:rsid w:val="005F6807"/>
    <w:rsid w:val="00612228"/>
    <w:rsid w:val="0062662E"/>
    <w:rsid w:val="006D3FD3"/>
    <w:rsid w:val="006F04D3"/>
    <w:rsid w:val="007F0F17"/>
    <w:rsid w:val="008063FC"/>
    <w:rsid w:val="00865FFB"/>
    <w:rsid w:val="00875A40"/>
    <w:rsid w:val="008A2357"/>
    <w:rsid w:val="008A28C6"/>
    <w:rsid w:val="00A34764"/>
    <w:rsid w:val="00B04D4F"/>
    <w:rsid w:val="00B35AD3"/>
    <w:rsid w:val="00C75B1D"/>
    <w:rsid w:val="00D47BD4"/>
    <w:rsid w:val="00D54BC5"/>
    <w:rsid w:val="00D870B0"/>
    <w:rsid w:val="00E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微软公司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2</cp:revision>
  <cp:lastPrinted>2019-01-30T08:34:00Z</cp:lastPrinted>
  <dcterms:created xsi:type="dcterms:W3CDTF">2019-04-29T06:39:00Z</dcterms:created>
  <dcterms:modified xsi:type="dcterms:W3CDTF">2019-04-29T06:39:00Z</dcterms:modified>
</cp:coreProperties>
</file>