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333" w:rsidRPr="00040333" w:rsidRDefault="00040333" w:rsidP="00040333">
      <w:pPr>
        <w:spacing w:line="400" w:lineRule="exact"/>
        <w:rPr>
          <w:rFonts w:asciiTheme="minorEastAsia" w:hAnsiTheme="minorEastAsia"/>
          <w:b/>
          <w:sz w:val="22"/>
          <w:szCs w:val="24"/>
        </w:rPr>
      </w:pPr>
      <w:r w:rsidRPr="00040333">
        <w:rPr>
          <w:rFonts w:asciiTheme="minorEastAsia" w:hAnsiTheme="minorEastAsia" w:hint="eastAsia"/>
          <w:b/>
          <w:sz w:val="22"/>
          <w:szCs w:val="24"/>
        </w:rPr>
        <w:t>证券代码：</w:t>
      </w:r>
      <w:r>
        <w:rPr>
          <w:rFonts w:asciiTheme="minorEastAsia" w:hAnsiTheme="minorEastAsia" w:hint="eastAsia"/>
          <w:b/>
          <w:sz w:val="22"/>
          <w:szCs w:val="24"/>
        </w:rPr>
        <w:t xml:space="preserve">002042             </w:t>
      </w:r>
      <w:r w:rsidRPr="00040333">
        <w:rPr>
          <w:rFonts w:asciiTheme="minorEastAsia" w:hAnsiTheme="minorEastAsia" w:hint="eastAsia"/>
          <w:b/>
          <w:sz w:val="22"/>
          <w:szCs w:val="24"/>
        </w:rPr>
        <w:t>证券简称：</w:t>
      </w:r>
      <w:r>
        <w:rPr>
          <w:rFonts w:asciiTheme="minorEastAsia" w:hAnsiTheme="minorEastAsia" w:hint="eastAsia"/>
          <w:b/>
          <w:sz w:val="22"/>
          <w:szCs w:val="24"/>
        </w:rPr>
        <w:t xml:space="preserve">华孚时尚            </w:t>
      </w:r>
      <w:r w:rsidRPr="00040333">
        <w:rPr>
          <w:rFonts w:asciiTheme="minorEastAsia" w:hAnsiTheme="minorEastAsia" w:hint="eastAsia"/>
          <w:b/>
          <w:sz w:val="22"/>
          <w:szCs w:val="24"/>
        </w:rPr>
        <w:t>公告编号：2018-</w:t>
      </w:r>
      <w:r w:rsidR="002B3F97">
        <w:rPr>
          <w:rFonts w:asciiTheme="minorEastAsia" w:hAnsiTheme="minorEastAsia" w:hint="eastAsia"/>
          <w:b/>
          <w:sz w:val="22"/>
          <w:szCs w:val="24"/>
        </w:rPr>
        <w:t>51</w:t>
      </w:r>
    </w:p>
    <w:p w:rsidR="00040333" w:rsidRPr="00040333" w:rsidRDefault="00040333" w:rsidP="00040333">
      <w:pPr>
        <w:spacing w:line="200" w:lineRule="exact"/>
        <w:ind w:firstLineChars="200" w:firstLine="422"/>
        <w:jc w:val="center"/>
        <w:rPr>
          <w:rFonts w:asciiTheme="minorEastAsia" w:hAnsiTheme="minorEastAsia"/>
          <w:b/>
          <w:szCs w:val="24"/>
        </w:rPr>
      </w:pPr>
    </w:p>
    <w:p w:rsidR="00040333" w:rsidRDefault="00040333" w:rsidP="009E2826">
      <w:pPr>
        <w:spacing w:beforeLines="50" w:before="156" w:afterLines="50" w:after="156" w:line="500" w:lineRule="exact"/>
        <w:jc w:val="center"/>
        <w:rPr>
          <w:rFonts w:asciiTheme="minorEastAsia" w:hAnsiTheme="minorEastAsia"/>
          <w:b/>
          <w:sz w:val="36"/>
          <w:szCs w:val="24"/>
        </w:rPr>
      </w:pPr>
      <w:r>
        <w:rPr>
          <w:rFonts w:asciiTheme="minorEastAsia" w:hAnsiTheme="minorEastAsia" w:hint="eastAsia"/>
          <w:b/>
          <w:sz w:val="36"/>
          <w:szCs w:val="24"/>
        </w:rPr>
        <w:t>华孚时尚股份有限公司</w:t>
      </w:r>
    </w:p>
    <w:p w:rsidR="00A8446E" w:rsidRPr="00A8446E" w:rsidRDefault="00A8446E" w:rsidP="00A8446E">
      <w:pPr>
        <w:widowControl/>
        <w:spacing w:line="360" w:lineRule="auto"/>
        <w:jc w:val="center"/>
        <w:rPr>
          <w:rFonts w:asciiTheme="minorEastAsia" w:hAnsiTheme="minorEastAsia"/>
          <w:b/>
          <w:sz w:val="36"/>
          <w:szCs w:val="24"/>
        </w:rPr>
      </w:pPr>
      <w:r w:rsidRPr="00A8446E">
        <w:rPr>
          <w:rFonts w:asciiTheme="minorEastAsia" w:hAnsiTheme="minorEastAsia" w:hint="eastAsia"/>
          <w:b/>
          <w:sz w:val="36"/>
          <w:szCs w:val="24"/>
        </w:rPr>
        <w:t>关于控股股东</w:t>
      </w:r>
      <w:proofErr w:type="gramStart"/>
      <w:r>
        <w:rPr>
          <w:rFonts w:asciiTheme="minorEastAsia" w:hAnsiTheme="minorEastAsia" w:hint="eastAsia"/>
          <w:b/>
          <w:sz w:val="36"/>
          <w:szCs w:val="24"/>
        </w:rPr>
        <w:t>及</w:t>
      </w:r>
      <w:r w:rsidRPr="00A8446E">
        <w:rPr>
          <w:rFonts w:asciiTheme="minorEastAsia" w:hAnsiTheme="minorEastAsia" w:hint="eastAsia"/>
          <w:b/>
          <w:sz w:val="36"/>
          <w:szCs w:val="24"/>
        </w:rPr>
        <w:t>一致</w:t>
      </w:r>
      <w:proofErr w:type="gramEnd"/>
      <w:r w:rsidRPr="00A8446E">
        <w:rPr>
          <w:rFonts w:asciiTheme="minorEastAsia" w:hAnsiTheme="minorEastAsia" w:hint="eastAsia"/>
          <w:b/>
          <w:sz w:val="36"/>
          <w:szCs w:val="24"/>
        </w:rPr>
        <w:t>行动人增持公司股份进展公告</w:t>
      </w:r>
    </w:p>
    <w:p w:rsidR="00A341CC" w:rsidRPr="00A341CC" w:rsidRDefault="00040333" w:rsidP="00A341CC">
      <w:pPr>
        <w:spacing w:line="200" w:lineRule="exact"/>
        <w:jc w:val="left"/>
        <w:rPr>
          <w:rFonts w:asciiTheme="minorEastAsia" w:hAnsiTheme="minorEastAsia" w:cs="宋体"/>
          <w:color w:val="000000"/>
          <w:kern w:val="0"/>
          <w:sz w:val="2"/>
          <w:szCs w:val="24"/>
        </w:rPr>
      </w:pPr>
      <w:r w:rsidRPr="00A341CC">
        <w:rPr>
          <w:rFonts w:asciiTheme="minorEastAsia" w:hAnsiTheme="minorEastAsia" w:cs="宋体"/>
          <w:color w:val="000000"/>
          <w:kern w:val="0"/>
          <w:sz w:val="2"/>
          <w:szCs w:val="21"/>
        </w:rPr>
        <w:t xml:space="preserve"> </w:t>
      </w:r>
      <w:r w:rsidR="00F235A2" w:rsidRPr="00A341CC">
        <w:rPr>
          <w:rFonts w:asciiTheme="minorEastAsia" w:hAnsiTheme="minorEastAsia" w:cs="宋体" w:hint="eastAsia"/>
          <w:color w:val="000000"/>
          <w:kern w:val="0"/>
          <w:sz w:val="2"/>
          <w:szCs w:val="21"/>
        </w:rPr>
        <w:t xml:space="preserve">   </w:t>
      </w:r>
      <w:r w:rsidR="00F235A2" w:rsidRPr="00A341CC">
        <w:rPr>
          <w:rFonts w:asciiTheme="minorEastAsia" w:hAnsiTheme="minorEastAsia" w:cs="宋体" w:hint="eastAsia"/>
          <w:color w:val="000000"/>
          <w:kern w:val="0"/>
          <w:sz w:val="2"/>
          <w:szCs w:val="24"/>
        </w:rPr>
        <w:t xml:space="preserve"> </w:t>
      </w:r>
    </w:p>
    <w:p w:rsidR="004A4A21" w:rsidRPr="00A341CC" w:rsidRDefault="00040333" w:rsidP="00A341CC">
      <w:pPr>
        <w:spacing w:line="500" w:lineRule="exact"/>
        <w:ind w:firstLineChars="200" w:firstLine="480"/>
        <w:jc w:val="left"/>
        <w:rPr>
          <w:rFonts w:asciiTheme="minorEastAsia" w:hAnsiTheme="minorEastAsia" w:cs="宋体"/>
          <w:color w:val="000000"/>
          <w:kern w:val="0"/>
          <w:sz w:val="24"/>
          <w:szCs w:val="24"/>
        </w:rPr>
      </w:pPr>
      <w:r w:rsidRPr="00A341CC">
        <w:rPr>
          <w:rFonts w:asciiTheme="minorEastAsia" w:hAnsiTheme="minorEastAsia" w:cs="宋体" w:hint="eastAsia"/>
          <w:color w:val="000000"/>
          <w:kern w:val="0"/>
          <w:sz w:val="24"/>
          <w:szCs w:val="24"/>
        </w:rPr>
        <w:t>本公司及董事会全体成员保证本公告内容的真实、准确和完整，没有虚假记载、误导性陈述或重大遗漏。</w:t>
      </w:r>
    </w:p>
    <w:p w:rsidR="00040333" w:rsidRPr="00A341CC" w:rsidRDefault="00040333" w:rsidP="00A341CC">
      <w:pPr>
        <w:spacing w:line="500" w:lineRule="exact"/>
        <w:ind w:firstLineChars="200" w:firstLine="482"/>
        <w:jc w:val="left"/>
        <w:rPr>
          <w:rFonts w:asciiTheme="minorEastAsia" w:hAnsiTheme="minorEastAsia" w:cs="宋体"/>
          <w:b/>
          <w:color w:val="000000"/>
          <w:kern w:val="0"/>
          <w:sz w:val="24"/>
          <w:szCs w:val="24"/>
        </w:rPr>
      </w:pPr>
      <w:r w:rsidRPr="00A341CC">
        <w:rPr>
          <w:rFonts w:asciiTheme="minorEastAsia" w:hAnsiTheme="minorEastAsia" w:cs="宋体" w:hint="eastAsia"/>
          <w:b/>
          <w:color w:val="000000"/>
          <w:kern w:val="0"/>
          <w:sz w:val="24"/>
          <w:szCs w:val="24"/>
        </w:rPr>
        <w:t>重要内容提示：</w:t>
      </w:r>
    </w:p>
    <w:p w:rsidR="009E2826" w:rsidRPr="00A341CC" w:rsidRDefault="00040333" w:rsidP="00A341CC">
      <w:pPr>
        <w:spacing w:line="500" w:lineRule="exact"/>
        <w:ind w:firstLineChars="200" w:firstLine="480"/>
        <w:jc w:val="left"/>
        <w:rPr>
          <w:rFonts w:asciiTheme="minorEastAsia" w:hAnsiTheme="minorEastAsia" w:cs="宋体"/>
          <w:color w:val="000000"/>
          <w:kern w:val="0"/>
          <w:sz w:val="24"/>
          <w:szCs w:val="24"/>
        </w:rPr>
      </w:pPr>
      <w:r w:rsidRPr="00A341CC">
        <w:rPr>
          <w:rFonts w:asciiTheme="minorEastAsia" w:hAnsiTheme="minorEastAsia" w:cs="宋体"/>
          <w:color w:val="000000"/>
          <w:kern w:val="0"/>
          <w:sz w:val="24"/>
          <w:szCs w:val="24"/>
        </w:rPr>
        <w:t>1</w:t>
      </w:r>
      <w:r w:rsidRPr="00A341CC">
        <w:rPr>
          <w:rFonts w:asciiTheme="minorEastAsia" w:hAnsiTheme="minorEastAsia" w:cs="宋体" w:hint="eastAsia"/>
          <w:color w:val="000000"/>
          <w:kern w:val="0"/>
          <w:sz w:val="24"/>
          <w:szCs w:val="24"/>
        </w:rPr>
        <w:t>、</w:t>
      </w:r>
      <w:r w:rsidR="00A8446E" w:rsidRPr="00A341CC">
        <w:rPr>
          <w:rFonts w:asciiTheme="minorEastAsia" w:hAnsiTheme="minorEastAsia" w:cs="宋体" w:hint="eastAsia"/>
          <w:color w:val="000000"/>
          <w:kern w:val="0"/>
          <w:sz w:val="24"/>
          <w:szCs w:val="24"/>
        </w:rPr>
        <w:t>华孚时尚股份有限（以下简称“公司”）控股股东华孚控股有限公司（以下简称“华孚控股”）及其一致行动人安徽飞亚纺织有限公司（以下简称“安徽飞亚”）拟于2018年7月20日至2019年1月20日增持公司股份数合计占公司总股本的1%至2%（</w:t>
      </w:r>
      <w:proofErr w:type="gramStart"/>
      <w:r w:rsidR="00A8446E" w:rsidRPr="00A341CC">
        <w:rPr>
          <w:rFonts w:asciiTheme="minorEastAsia" w:hAnsiTheme="minorEastAsia" w:cs="宋体" w:hint="eastAsia"/>
          <w:color w:val="000000"/>
          <w:kern w:val="0"/>
          <w:sz w:val="24"/>
          <w:szCs w:val="24"/>
        </w:rPr>
        <w:t>含增持计划</w:t>
      </w:r>
      <w:proofErr w:type="gramEnd"/>
      <w:r w:rsidR="00A8446E" w:rsidRPr="00A341CC">
        <w:rPr>
          <w:rFonts w:asciiTheme="minorEastAsia" w:hAnsiTheme="minorEastAsia" w:cs="宋体" w:hint="eastAsia"/>
          <w:color w:val="000000"/>
          <w:kern w:val="0"/>
          <w:sz w:val="24"/>
          <w:szCs w:val="24"/>
        </w:rPr>
        <w:t>公告前已增持的部分）。</w:t>
      </w:r>
    </w:p>
    <w:p w:rsidR="00A8446E" w:rsidRPr="00402D50" w:rsidRDefault="00A8446E" w:rsidP="00A341CC">
      <w:pPr>
        <w:spacing w:line="500" w:lineRule="exact"/>
        <w:ind w:firstLineChars="200" w:firstLine="480"/>
        <w:jc w:val="left"/>
        <w:rPr>
          <w:rFonts w:asciiTheme="minorEastAsia" w:hAnsiTheme="minorEastAsia" w:cs="宋体"/>
          <w:color w:val="000000"/>
          <w:kern w:val="0"/>
          <w:sz w:val="24"/>
          <w:szCs w:val="24"/>
        </w:rPr>
      </w:pPr>
      <w:r w:rsidRPr="00A341CC">
        <w:rPr>
          <w:rFonts w:asciiTheme="minorEastAsia" w:hAnsiTheme="minorEastAsia" w:cs="宋体" w:hint="eastAsia"/>
          <w:color w:val="000000"/>
          <w:kern w:val="0"/>
          <w:sz w:val="24"/>
          <w:szCs w:val="24"/>
        </w:rPr>
        <w:t>2、截止2018年10月20日，本次增</w:t>
      </w:r>
      <w:proofErr w:type="gramStart"/>
      <w:r w:rsidRPr="00A341CC">
        <w:rPr>
          <w:rFonts w:asciiTheme="minorEastAsia" w:hAnsiTheme="minorEastAsia" w:cs="宋体" w:hint="eastAsia"/>
          <w:color w:val="000000"/>
          <w:kern w:val="0"/>
          <w:sz w:val="24"/>
          <w:szCs w:val="24"/>
        </w:rPr>
        <w:t>持计划</w:t>
      </w:r>
      <w:proofErr w:type="gramEnd"/>
      <w:r w:rsidRPr="00A341CC">
        <w:rPr>
          <w:rFonts w:asciiTheme="minorEastAsia" w:hAnsiTheme="minorEastAsia" w:cs="宋体" w:hint="eastAsia"/>
          <w:color w:val="000000"/>
          <w:kern w:val="0"/>
          <w:sz w:val="24"/>
          <w:szCs w:val="24"/>
        </w:rPr>
        <w:t>时间已过半，</w:t>
      </w:r>
      <w:r w:rsidR="00F316A0">
        <w:rPr>
          <w:rFonts w:asciiTheme="minorEastAsia" w:hAnsiTheme="minorEastAsia" w:cs="宋体" w:hint="eastAsia"/>
          <w:color w:val="000000"/>
          <w:kern w:val="0"/>
          <w:sz w:val="24"/>
          <w:szCs w:val="24"/>
        </w:rPr>
        <w:t>华孚控股及其</w:t>
      </w:r>
      <w:r w:rsidRPr="00A341CC">
        <w:rPr>
          <w:rFonts w:asciiTheme="minorEastAsia" w:hAnsiTheme="minorEastAsia" w:cs="宋体" w:hint="eastAsia"/>
          <w:color w:val="000000"/>
          <w:kern w:val="0"/>
          <w:sz w:val="24"/>
          <w:szCs w:val="24"/>
        </w:rPr>
        <w:t>安徽飞亚已增持公司股份10,693,372股，占公司股份总数的0.7038%。</w:t>
      </w:r>
    </w:p>
    <w:p w:rsidR="00A8446E" w:rsidRPr="00A341CC" w:rsidRDefault="00E046AC" w:rsidP="00A341CC">
      <w:pPr>
        <w:spacing w:line="500" w:lineRule="exact"/>
        <w:ind w:firstLineChars="200" w:firstLine="482"/>
        <w:jc w:val="left"/>
        <w:rPr>
          <w:rFonts w:asciiTheme="minorEastAsia" w:hAnsiTheme="minorEastAsia" w:cs="宋体"/>
          <w:b/>
          <w:color w:val="000000"/>
          <w:kern w:val="0"/>
          <w:sz w:val="24"/>
          <w:szCs w:val="24"/>
        </w:rPr>
      </w:pPr>
      <w:r w:rsidRPr="00A341CC">
        <w:rPr>
          <w:rFonts w:asciiTheme="minorEastAsia" w:hAnsiTheme="minorEastAsia" w:cs="宋体" w:hint="eastAsia"/>
          <w:b/>
          <w:color w:val="000000"/>
          <w:kern w:val="0"/>
          <w:sz w:val="24"/>
          <w:szCs w:val="24"/>
        </w:rPr>
        <w:t>一、</w:t>
      </w:r>
      <w:r w:rsidR="00A8446E" w:rsidRPr="00A341CC">
        <w:rPr>
          <w:rFonts w:asciiTheme="minorEastAsia" w:hAnsiTheme="minorEastAsia" w:cs="宋体" w:hint="eastAsia"/>
          <w:b/>
          <w:color w:val="000000"/>
          <w:kern w:val="0"/>
          <w:sz w:val="24"/>
          <w:szCs w:val="24"/>
        </w:rPr>
        <w:t>计划增</w:t>
      </w:r>
      <w:proofErr w:type="gramStart"/>
      <w:r w:rsidR="00A8446E" w:rsidRPr="00A341CC">
        <w:rPr>
          <w:rFonts w:asciiTheme="minorEastAsia" w:hAnsiTheme="minorEastAsia" w:cs="宋体" w:hint="eastAsia"/>
          <w:b/>
          <w:color w:val="000000"/>
          <w:kern w:val="0"/>
          <w:sz w:val="24"/>
          <w:szCs w:val="24"/>
        </w:rPr>
        <w:t>持主体</w:t>
      </w:r>
      <w:proofErr w:type="gramEnd"/>
      <w:r w:rsidR="00A8446E" w:rsidRPr="00A341CC">
        <w:rPr>
          <w:rFonts w:asciiTheme="minorEastAsia" w:hAnsiTheme="minorEastAsia" w:cs="宋体" w:hint="eastAsia"/>
          <w:b/>
          <w:color w:val="000000"/>
          <w:kern w:val="0"/>
          <w:sz w:val="24"/>
          <w:szCs w:val="24"/>
        </w:rPr>
        <w:t>的基本情况</w:t>
      </w:r>
    </w:p>
    <w:p w:rsidR="00A8446E" w:rsidRPr="00A341CC" w:rsidRDefault="0015306A" w:rsidP="00F316A0">
      <w:pPr>
        <w:pStyle w:val="a6"/>
        <w:shd w:val="clear" w:color="auto" w:fill="FFFFFF"/>
        <w:spacing w:before="0" w:beforeAutospacing="0" w:after="0" w:afterAutospacing="0" w:line="500" w:lineRule="exact"/>
        <w:ind w:firstLineChars="200" w:firstLine="480"/>
        <w:rPr>
          <w:rFonts w:asciiTheme="minorEastAsia" w:eastAsiaTheme="minorEastAsia" w:hAnsiTheme="minorEastAsia"/>
          <w:color w:val="000000"/>
        </w:rPr>
      </w:pPr>
      <w:r w:rsidRPr="00A341CC">
        <w:rPr>
          <w:rFonts w:asciiTheme="minorEastAsia" w:eastAsiaTheme="minorEastAsia" w:hAnsiTheme="minorEastAsia" w:hint="eastAsia"/>
          <w:color w:val="000000"/>
        </w:rPr>
        <w:t>公司于2018年7月20日在《证券时报》、《中国证券报》、及巨潮资讯网（</w:t>
      </w:r>
      <w:r w:rsidRPr="00A341CC">
        <w:rPr>
          <w:rFonts w:asciiTheme="minorEastAsia" w:eastAsiaTheme="minorEastAsia" w:hAnsiTheme="minorEastAsia"/>
        </w:rPr>
        <w:t>www.cninfo.com.cn</w:t>
      </w:r>
      <w:r w:rsidRPr="00A341CC">
        <w:rPr>
          <w:rFonts w:asciiTheme="minorEastAsia" w:eastAsiaTheme="minorEastAsia" w:hAnsiTheme="minorEastAsia" w:hint="eastAsia"/>
          <w:color w:val="000000"/>
        </w:rPr>
        <w:t>）披露了《关于控股股东及一致行动人增持公司股份及后续增</w:t>
      </w:r>
      <w:r w:rsidRPr="0015306A">
        <w:rPr>
          <w:rFonts w:asciiTheme="minorEastAsia" w:eastAsiaTheme="minorEastAsia" w:hAnsiTheme="minorEastAsia" w:hint="eastAsia"/>
          <w:color w:val="000000"/>
        </w:rPr>
        <w:t>持计划的公告</w:t>
      </w:r>
      <w:r w:rsidRPr="00A341CC">
        <w:rPr>
          <w:rFonts w:asciiTheme="minorEastAsia" w:eastAsiaTheme="minorEastAsia" w:hAnsiTheme="minorEastAsia" w:hint="eastAsia"/>
          <w:color w:val="000000"/>
        </w:rPr>
        <w:t>》。</w:t>
      </w:r>
      <w:r w:rsidR="00E046AC" w:rsidRPr="00A341CC">
        <w:rPr>
          <w:rFonts w:asciiTheme="minorEastAsia" w:eastAsiaTheme="minorEastAsia" w:hAnsiTheme="minorEastAsia" w:hint="eastAsia"/>
          <w:color w:val="000000"/>
        </w:rPr>
        <w:t>截止</w:t>
      </w:r>
      <w:r w:rsidR="00020521">
        <w:rPr>
          <w:rFonts w:asciiTheme="minorEastAsia" w:eastAsiaTheme="minorEastAsia" w:hAnsiTheme="minorEastAsia" w:hint="eastAsia"/>
          <w:color w:val="000000"/>
        </w:rPr>
        <w:t>本次</w:t>
      </w:r>
      <w:r w:rsidR="00E046AC" w:rsidRPr="00A341CC">
        <w:rPr>
          <w:rFonts w:asciiTheme="minorEastAsia" w:eastAsiaTheme="minorEastAsia" w:hAnsiTheme="minorEastAsia" w:hint="eastAsia"/>
          <w:color w:val="000000"/>
        </w:rPr>
        <w:t>公告披露日，增持主体的基本情况如下：</w:t>
      </w:r>
    </w:p>
    <w:tbl>
      <w:tblPr>
        <w:tblStyle w:val="a3"/>
        <w:tblW w:w="0" w:type="auto"/>
        <w:tblInd w:w="250" w:type="dxa"/>
        <w:tblLook w:val="04A0" w:firstRow="1" w:lastRow="0" w:firstColumn="1" w:lastColumn="0" w:noHBand="0" w:noVBand="1"/>
      </w:tblPr>
      <w:tblGrid>
        <w:gridCol w:w="3260"/>
        <w:gridCol w:w="2552"/>
        <w:gridCol w:w="2410"/>
      </w:tblGrid>
      <w:tr w:rsidR="00E046AC" w:rsidTr="0015306A">
        <w:tc>
          <w:tcPr>
            <w:tcW w:w="3260" w:type="dxa"/>
            <w:vAlign w:val="center"/>
          </w:tcPr>
          <w:p w:rsidR="00E046AC" w:rsidRDefault="00E046AC" w:rsidP="00E046AC">
            <w:pPr>
              <w:spacing w:line="500" w:lineRule="exact"/>
              <w:jc w:val="center"/>
              <w:rPr>
                <w:rFonts w:asciiTheme="minorEastAsia" w:hAnsiTheme="minorEastAsia"/>
                <w:b/>
                <w:sz w:val="24"/>
                <w:szCs w:val="24"/>
              </w:rPr>
            </w:pPr>
            <w:r>
              <w:rPr>
                <w:rFonts w:asciiTheme="minorEastAsia" w:hAnsiTheme="minorEastAsia" w:hint="eastAsia"/>
                <w:b/>
                <w:sz w:val="24"/>
                <w:szCs w:val="24"/>
              </w:rPr>
              <w:t>股东名称</w:t>
            </w:r>
          </w:p>
        </w:tc>
        <w:tc>
          <w:tcPr>
            <w:tcW w:w="2552" w:type="dxa"/>
            <w:vAlign w:val="center"/>
          </w:tcPr>
          <w:p w:rsidR="00E046AC" w:rsidRDefault="00E046AC" w:rsidP="00E046AC">
            <w:pPr>
              <w:spacing w:line="500" w:lineRule="exact"/>
              <w:jc w:val="center"/>
              <w:rPr>
                <w:rFonts w:asciiTheme="minorEastAsia" w:hAnsiTheme="minorEastAsia"/>
                <w:b/>
                <w:sz w:val="24"/>
                <w:szCs w:val="24"/>
              </w:rPr>
            </w:pPr>
            <w:r>
              <w:rPr>
                <w:rFonts w:asciiTheme="minorEastAsia" w:hAnsiTheme="minorEastAsia" w:hint="eastAsia"/>
                <w:b/>
                <w:sz w:val="24"/>
                <w:szCs w:val="24"/>
              </w:rPr>
              <w:t>持股数量</w:t>
            </w:r>
          </w:p>
        </w:tc>
        <w:tc>
          <w:tcPr>
            <w:tcW w:w="2410" w:type="dxa"/>
            <w:vAlign w:val="center"/>
          </w:tcPr>
          <w:p w:rsidR="00E046AC" w:rsidRDefault="00E046AC" w:rsidP="00E046AC">
            <w:pPr>
              <w:spacing w:line="500" w:lineRule="exact"/>
              <w:jc w:val="center"/>
              <w:rPr>
                <w:rFonts w:asciiTheme="minorEastAsia" w:hAnsiTheme="minorEastAsia"/>
                <w:b/>
                <w:sz w:val="24"/>
                <w:szCs w:val="24"/>
              </w:rPr>
            </w:pPr>
            <w:r>
              <w:rPr>
                <w:rFonts w:asciiTheme="minorEastAsia" w:hAnsiTheme="minorEastAsia" w:hint="eastAsia"/>
                <w:b/>
                <w:sz w:val="24"/>
                <w:szCs w:val="24"/>
              </w:rPr>
              <w:t>占公司总股本的比例</w:t>
            </w:r>
          </w:p>
        </w:tc>
      </w:tr>
      <w:tr w:rsidR="00E046AC" w:rsidTr="0015306A">
        <w:tc>
          <w:tcPr>
            <w:tcW w:w="3260" w:type="dxa"/>
            <w:vAlign w:val="center"/>
          </w:tcPr>
          <w:p w:rsidR="00E046AC" w:rsidRPr="00E046AC" w:rsidRDefault="00E046AC" w:rsidP="00E046AC">
            <w:pPr>
              <w:spacing w:line="500" w:lineRule="exact"/>
              <w:jc w:val="center"/>
              <w:rPr>
                <w:rFonts w:asciiTheme="minorEastAsia" w:hAnsiTheme="minorEastAsia"/>
                <w:sz w:val="24"/>
                <w:szCs w:val="24"/>
              </w:rPr>
            </w:pPr>
            <w:r w:rsidRPr="00E046AC">
              <w:rPr>
                <w:rFonts w:asciiTheme="minorEastAsia" w:hAnsiTheme="minorEastAsia" w:hint="eastAsia"/>
                <w:sz w:val="24"/>
                <w:szCs w:val="24"/>
              </w:rPr>
              <w:t>华孚控股有限公司</w:t>
            </w:r>
          </w:p>
        </w:tc>
        <w:tc>
          <w:tcPr>
            <w:tcW w:w="2552" w:type="dxa"/>
            <w:vAlign w:val="center"/>
          </w:tcPr>
          <w:p w:rsidR="00E046AC" w:rsidRPr="00E046AC" w:rsidRDefault="00E046AC" w:rsidP="00E046AC">
            <w:pPr>
              <w:jc w:val="center"/>
              <w:rPr>
                <w:rFonts w:asciiTheme="minorEastAsia" w:hAnsiTheme="minorEastAsia" w:cs="宋体"/>
                <w:color w:val="000000"/>
                <w:sz w:val="24"/>
                <w:szCs w:val="24"/>
              </w:rPr>
            </w:pPr>
            <w:r>
              <w:rPr>
                <w:rFonts w:asciiTheme="minorEastAsia" w:hAnsiTheme="minorEastAsia" w:hint="eastAsia"/>
                <w:color w:val="000000"/>
                <w:sz w:val="24"/>
                <w:szCs w:val="24"/>
              </w:rPr>
              <w:t>520,705,950</w:t>
            </w:r>
          </w:p>
        </w:tc>
        <w:tc>
          <w:tcPr>
            <w:tcW w:w="2410" w:type="dxa"/>
            <w:vAlign w:val="center"/>
          </w:tcPr>
          <w:p w:rsidR="00E046AC" w:rsidRPr="00E046AC" w:rsidRDefault="00E046AC" w:rsidP="00E046AC">
            <w:pPr>
              <w:spacing w:line="500" w:lineRule="exact"/>
              <w:jc w:val="center"/>
              <w:rPr>
                <w:rFonts w:asciiTheme="minorEastAsia" w:hAnsiTheme="minorEastAsia"/>
                <w:sz w:val="24"/>
                <w:szCs w:val="24"/>
              </w:rPr>
            </w:pPr>
            <w:r w:rsidRPr="00E046AC">
              <w:rPr>
                <w:rFonts w:asciiTheme="minorEastAsia" w:hAnsiTheme="minorEastAsia" w:hint="eastAsia"/>
                <w:sz w:val="24"/>
                <w:szCs w:val="24"/>
              </w:rPr>
              <w:t>34.27%</w:t>
            </w:r>
          </w:p>
        </w:tc>
      </w:tr>
      <w:tr w:rsidR="00E046AC" w:rsidTr="0015306A">
        <w:tc>
          <w:tcPr>
            <w:tcW w:w="3260" w:type="dxa"/>
            <w:vAlign w:val="center"/>
          </w:tcPr>
          <w:p w:rsidR="00E046AC" w:rsidRPr="00E046AC" w:rsidRDefault="00E046AC" w:rsidP="00E046AC">
            <w:pPr>
              <w:spacing w:line="500" w:lineRule="exact"/>
              <w:jc w:val="center"/>
              <w:rPr>
                <w:rFonts w:asciiTheme="minorEastAsia" w:hAnsiTheme="minorEastAsia"/>
                <w:sz w:val="24"/>
                <w:szCs w:val="24"/>
              </w:rPr>
            </w:pPr>
            <w:r w:rsidRPr="00E046AC">
              <w:rPr>
                <w:rFonts w:asciiTheme="minorEastAsia" w:hAnsiTheme="minorEastAsia" w:hint="eastAsia"/>
                <w:sz w:val="24"/>
                <w:szCs w:val="24"/>
              </w:rPr>
              <w:t>安徽飞亚纺织有限公司</w:t>
            </w:r>
          </w:p>
        </w:tc>
        <w:tc>
          <w:tcPr>
            <w:tcW w:w="2552" w:type="dxa"/>
            <w:vAlign w:val="center"/>
          </w:tcPr>
          <w:p w:rsidR="00E046AC" w:rsidRPr="00E046AC" w:rsidRDefault="00E046AC" w:rsidP="00E046AC">
            <w:pPr>
              <w:jc w:val="center"/>
              <w:rPr>
                <w:rFonts w:asciiTheme="minorEastAsia" w:hAnsiTheme="minorEastAsia" w:cs="宋体"/>
                <w:color w:val="000000"/>
                <w:sz w:val="24"/>
                <w:szCs w:val="24"/>
              </w:rPr>
            </w:pPr>
            <w:r>
              <w:rPr>
                <w:rFonts w:asciiTheme="minorEastAsia" w:hAnsiTheme="minorEastAsia" w:hint="eastAsia"/>
                <w:color w:val="000000"/>
                <w:sz w:val="24"/>
                <w:szCs w:val="24"/>
              </w:rPr>
              <w:t>123,429,412</w:t>
            </w:r>
          </w:p>
        </w:tc>
        <w:tc>
          <w:tcPr>
            <w:tcW w:w="2410" w:type="dxa"/>
            <w:vAlign w:val="center"/>
          </w:tcPr>
          <w:p w:rsidR="00E046AC" w:rsidRPr="00E046AC" w:rsidRDefault="00E046AC" w:rsidP="00E046AC">
            <w:pPr>
              <w:spacing w:line="500" w:lineRule="exact"/>
              <w:jc w:val="center"/>
              <w:rPr>
                <w:rFonts w:asciiTheme="minorEastAsia" w:hAnsiTheme="minorEastAsia"/>
                <w:sz w:val="24"/>
                <w:szCs w:val="24"/>
              </w:rPr>
            </w:pPr>
            <w:r w:rsidRPr="00E046AC">
              <w:rPr>
                <w:rFonts w:asciiTheme="minorEastAsia" w:hAnsiTheme="minorEastAsia" w:hint="eastAsia"/>
                <w:sz w:val="24"/>
                <w:szCs w:val="24"/>
              </w:rPr>
              <w:t>8.12</w:t>
            </w:r>
            <w:r>
              <w:rPr>
                <w:rFonts w:asciiTheme="minorEastAsia" w:hAnsiTheme="minorEastAsia" w:hint="eastAsia"/>
                <w:sz w:val="24"/>
                <w:szCs w:val="24"/>
              </w:rPr>
              <w:t>%</w:t>
            </w:r>
          </w:p>
        </w:tc>
      </w:tr>
    </w:tbl>
    <w:p w:rsidR="00F316A0" w:rsidRPr="00F316A0" w:rsidRDefault="00F316A0" w:rsidP="00F316A0">
      <w:pPr>
        <w:spacing w:line="500" w:lineRule="exact"/>
        <w:ind w:firstLineChars="200" w:firstLine="480"/>
        <w:jc w:val="left"/>
        <w:rPr>
          <w:rFonts w:asciiTheme="minorEastAsia" w:hAnsiTheme="minorEastAsia" w:cs="宋体"/>
          <w:color w:val="000000"/>
          <w:kern w:val="0"/>
          <w:sz w:val="24"/>
          <w:szCs w:val="24"/>
        </w:rPr>
      </w:pPr>
      <w:r w:rsidRPr="00F316A0">
        <w:rPr>
          <w:rFonts w:asciiTheme="minorEastAsia" w:hAnsiTheme="minorEastAsia" w:cs="宋体" w:hint="eastAsia"/>
          <w:color w:val="000000"/>
          <w:kern w:val="0"/>
          <w:sz w:val="24"/>
          <w:szCs w:val="24"/>
        </w:rPr>
        <w:t>上述增</w:t>
      </w:r>
      <w:proofErr w:type="gramStart"/>
      <w:r w:rsidRPr="00F316A0">
        <w:rPr>
          <w:rFonts w:asciiTheme="minorEastAsia" w:hAnsiTheme="minorEastAsia" w:cs="宋体" w:hint="eastAsia"/>
          <w:color w:val="000000"/>
          <w:kern w:val="0"/>
          <w:sz w:val="24"/>
          <w:szCs w:val="24"/>
        </w:rPr>
        <w:t>持主体</w:t>
      </w:r>
      <w:proofErr w:type="gramEnd"/>
      <w:r w:rsidRPr="00F316A0">
        <w:rPr>
          <w:rFonts w:asciiTheme="minorEastAsia" w:hAnsiTheme="minorEastAsia" w:cs="宋体" w:hint="eastAsia"/>
          <w:color w:val="000000"/>
          <w:kern w:val="0"/>
          <w:sz w:val="24"/>
          <w:szCs w:val="24"/>
        </w:rPr>
        <w:t>在本次增</w:t>
      </w:r>
      <w:proofErr w:type="gramStart"/>
      <w:r w:rsidRPr="00F316A0">
        <w:rPr>
          <w:rFonts w:asciiTheme="minorEastAsia" w:hAnsiTheme="minorEastAsia" w:cs="宋体" w:hint="eastAsia"/>
          <w:color w:val="000000"/>
          <w:kern w:val="0"/>
          <w:sz w:val="24"/>
          <w:szCs w:val="24"/>
        </w:rPr>
        <w:t>持计划</w:t>
      </w:r>
      <w:proofErr w:type="gramEnd"/>
      <w:r w:rsidRPr="00F316A0">
        <w:rPr>
          <w:rFonts w:asciiTheme="minorEastAsia" w:hAnsiTheme="minorEastAsia" w:cs="宋体" w:hint="eastAsia"/>
          <w:color w:val="000000"/>
          <w:kern w:val="0"/>
          <w:sz w:val="24"/>
          <w:szCs w:val="24"/>
        </w:rPr>
        <w:t>公告前12个月不存在增持计划，本次增</w:t>
      </w:r>
      <w:proofErr w:type="gramStart"/>
      <w:r w:rsidRPr="00F316A0">
        <w:rPr>
          <w:rFonts w:asciiTheme="minorEastAsia" w:hAnsiTheme="minorEastAsia" w:cs="宋体" w:hint="eastAsia"/>
          <w:color w:val="000000"/>
          <w:kern w:val="0"/>
          <w:sz w:val="24"/>
          <w:szCs w:val="24"/>
        </w:rPr>
        <w:t>持计划</w:t>
      </w:r>
      <w:proofErr w:type="gramEnd"/>
      <w:r w:rsidRPr="00F316A0">
        <w:rPr>
          <w:rFonts w:asciiTheme="minorEastAsia" w:hAnsiTheme="minorEastAsia" w:cs="宋体" w:hint="eastAsia"/>
          <w:color w:val="000000"/>
          <w:kern w:val="0"/>
          <w:sz w:val="24"/>
          <w:szCs w:val="24"/>
        </w:rPr>
        <w:t>公告前6个月不存在减持情况。</w:t>
      </w:r>
    </w:p>
    <w:p w:rsidR="00040333" w:rsidRPr="00A341CC" w:rsidRDefault="0015306A" w:rsidP="00A341CC">
      <w:pPr>
        <w:spacing w:line="500" w:lineRule="exact"/>
        <w:ind w:firstLineChars="200" w:firstLine="482"/>
        <w:jc w:val="left"/>
        <w:rPr>
          <w:rFonts w:asciiTheme="minorEastAsia" w:hAnsiTheme="minorEastAsia"/>
          <w:b/>
          <w:sz w:val="24"/>
          <w:szCs w:val="24"/>
        </w:rPr>
      </w:pPr>
      <w:r w:rsidRPr="00A341CC">
        <w:rPr>
          <w:rFonts w:asciiTheme="minorEastAsia" w:hAnsiTheme="minorEastAsia" w:hint="eastAsia"/>
          <w:b/>
          <w:sz w:val="24"/>
          <w:szCs w:val="24"/>
        </w:rPr>
        <w:t>二、本次增</w:t>
      </w:r>
      <w:proofErr w:type="gramStart"/>
      <w:r w:rsidRPr="00A341CC">
        <w:rPr>
          <w:rFonts w:asciiTheme="minorEastAsia" w:hAnsiTheme="minorEastAsia" w:hint="eastAsia"/>
          <w:b/>
          <w:sz w:val="24"/>
          <w:szCs w:val="24"/>
        </w:rPr>
        <w:t>持计划</w:t>
      </w:r>
      <w:proofErr w:type="gramEnd"/>
      <w:r w:rsidRPr="00A341CC">
        <w:rPr>
          <w:rFonts w:asciiTheme="minorEastAsia" w:hAnsiTheme="minorEastAsia" w:hint="eastAsia"/>
          <w:b/>
          <w:sz w:val="24"/>
          <w:szCs w:val="24"/>
        </w:rPr>
        <w:t>的主要内容</w:t>
      </w:r>
    </w:p>
    <w:p w:rsidR="0015306A" w:rsidRPr="0015306A" w:rsidRDefault="0015306A" w:rsidP="00A341CC">
      <w:pPr>
        <w:widowControl/>
        <w:shd w:val="clear" w:color="auto" w:fill="FFFFFF"/>
        <w:spacing w:line="500" w:lineRule="exact"/>
        <w:ind w:firstLineChars="200" w:firstLine="480"/>
        <w:jc w:val="left"/>
        <w:outlineLvl w:val="4"/>
        <w:rPr>
          <w:rFonts w:asciiTheme="minorEastAsia" w:hAnsiTheme="minorEastAsia" w:cs="宋体"/>
          <w:bCs/>
          <w:color w:val="333333"/>
          <w:kern w:val="0"/>
          <w:sz w:val="24"/>
          <w:szCs w:val="24"/>
        </w:rPr>
      </w:pPr>
      <w:r w:rsidRPr="0015306A">
        <w:rPr>
          <w:rFonts w:asciiTheme="minorEastAsia" w:hAnsiTheme="minorEastAsia" w:cs="宋体" w:hint="eastAsia"/>
          <w:bCs/>
          <w:color w:val="333333"/>
          <w:kern w:val="0"/>
          <w:sz w:val="24"/>
          <w:szCs w:val="24"/>
        </w:rPr>
        <w:t>1、目的</w:t>
      </w:r>
    </w:p>
    <w:p w:rsidR="0015306A" w:rsidRPr="0015306A" w:rsidRDefault="0015306A" w:rsidP="00A341CC">
      <w:pPr>
        <w:widowControl/>
        <w:shd w:val="clear" w:color="auto" w:fill="FFFFFF"/>
        <w:spacing w:line="500" w:lineRule="exact"/>
        <w:ind w:firstLine="480"/>
        <w:jc w:val="left"/>
        <w:rPr>
          <w:rFonts w:asciiTheme="minorEastAsia" w:hAnsiTheme="minorEastAsia" w:cs="宋体"/>
          <w:color w:val="333333"/>
          <w:kern w:val="0"/>
          <w:sz w:val="24"/>
          <w:szCs w:val="24"/>
        </w:rPr>
      </w:pPr>
      <w:r w:rsidRPr="0015306A">
        <w:rPr>
          <w:rFonts w:asciiTheme="minorEastAsia" w:hAnsiTheme="minorEastAsia" w:cs="宋体" w:hint="eastAsia"/>
          <w:color w:val="333333"/>
          <w:kern w:val="0"/>
          <w:sz w:val="24"/>
          <w:szCs w:val="24"/>
        </w:rPr>
        <w:t>华孚控股和安徽飞亚基于对公司未来发展的信心和长期价值投资的认可，制</w:t>
      </w:r>
      <w:proofErr w:type="gramStart"/>
      <w:r w:rsidRPr="0015306A">
        <w:rPr>
          <w:rFonts w:asciiTheme="minorEastAsia" w:hAnsiTheme="minorEastAsia" w:cs="宋体" w:hint="eastAsia"/>
          <w:color w:val="333333"/>
          <w:kern w:val="0"/>
          <w:sz w:val="24"/>
          <w:szCs w:val="24"/>
        </w:rPr>
        <w:t>定本次增</w:t>
      </w:r>
      <w:proofErr w:type="gramEnd"/>
      <w:r w:rsidRPr="0015306A">
        <w:rPr>
          <w:rFonts w:asciiTheme="minorEastAsia" w:hAnsiTheme="minorEastAsia" w:cs="宋体" w:hint="eastAsia"/>
          <w:color w:val="333333"/>
          <w:kern w:val="0"/>
          <w:sz w:val="24"/>
          <w:szCs w:val="24"/>
        </w:rPr>
        <w:t>持计划。</w:t>
      </w:r>
    </w:p>
    <w:p w:rsidR="0015306A" w:rsidRPr="0015306A" w:rsidRDefault="0015306A" w:rsidP="00A341CC">
      <w:pPr>
        <w:widowControl/>
        <w:shd w:val="clear" w:color="auto" w:fill="FFFFFF"/>
        <w:spacing w:line="500" w:lineRule="exact"/>
        <w:ind w:firstLineChars="200" w:firstLine="480"/>
        <w:jc w:val="left"/>
        <w:outlineLvl w:val="4"/>
        <w:rPr>
          <w:rFonts w:asciiTheme="minorEastAsia" w:hAnsiTheme="minorEastAsia" w:cs="宋体"/>
          <w:bCs/>
          <w:color w:val="333333"/>
          <w:kern w:val="0"/>
          <w:sz w:val="24"/>
          <w:szCs w:val="24"/>
        </w:rPr>
      </w:pPr>
      <w:r w:rsidRPr="0015306A">
        <w:rPr>
          <w:rFonts w:asciiTheme="minorEastAsia" w:hAnsiTheme="minorEastAsia" w:cs="宋体" w:hint="eastAsia"/>
          <w:bCs/>
          <w:color w:val="333333"/>
          <w:kern w:val="0"/>
          <w:sz w:val="24"/>
          <w:szCs w:val="24"/>
        </w:rPr>
        <w:t>2、增持主体：华孚控股有限公司或安徽飞亚纺织有限公司</w:t>
      </w:r>
    </w:p>
    <w:p w:rsidR="0015306A" w:rsidRPr="0015306A" w:rsidRDefault="0015306A" w:rsidP="00A341CC">
      <w:pPr>
        <w:widowControl/>
        <w:shd w:val="clear" w:color="auto" w:fill="FFFFFF"/>
        <w:spacing w:line="500" w:lineRule="exact"/>
        <w:ind w:firstLineChars="200" w:firstLine="480"/>
        <w:jc w:val="left"/>
        <w:outlineLvl w:val="4"/>
        <w:rPr>
          <w:rFonts w:asciiTheme="minorEastAsia" w:hAnsiTheme="minorEastAsia" w:cs="宋体"/>
          <w:bCs/>
          <w:color w:val="333333"/>
          <w:kern w:val="0"/>
          <w:sz w:val="24"/>
          <w:szCs w:val="24"/>
        </w:rPr>
      </w:pPr>
      <w:r w:rsidRPr="0015306A">
        <w:rPr>
          <w:rFonts w:asciiTheme="minorEastAsia" w:hAnsiTheme="minorEastAsia" w:cs="宋体" w:hint="eastAsia"/>
          <w:bCs/>
          <w:color w:val="333333"/>
          <w:kern w:val="0"/>
          <w:sz w:val="24"/>
          <w:szCs w:val="24"/>
        </w:rPr>
        <w:lastRenderedPageBreak/>
        <w:t>3、增持计划</w:t>
      </w:r>
    </w:p>
    <w:p w:rsidR="0015306A" w:rsidRPr="0015306A" w:rsidRDefault="0015306A" w:rsidP="00A341CC">
      <w:pPr>
        <w:widowControl/>
        <w:shd w:val="clear" w:color="auto" w:fill="FFFFFF"/>
        <w:spacing w:line="500" w:lineRule="exact"/>
        <w:ind w:firstLine="480"/>
        <w:jc w:val="left"/>
        <w:rPr>
          <w:rFonts w:asciiTheme="minorEastAsia" w:hAnsiTheme="minorEastAsia" w:cs="宋体"/>
          <w:color w:val="333333"/>
          <w:kern w:val="0"/>
          <w:sz w:val="24"/>
          <w:szCs w:val="24"/>
        </w:rPr>
      </w:pPr>
      <w:r w:rsidRPr="0015306A">
        <w:rPr>
          <w:rFonts w:asciiTheme="minorEastAsia" w:hAnsiTheme="minorEastAsia" w:cs="宋体" w:hint="eastAsia"/>
          <w:color w:val="333333"/>
          <w:kern w:val="0"/>
          <w:sz w:val="24"/>
          <w:szCs w:val="24"/>
        </w:rPr>
        <w:t>增持数量：增</w:t>
      </w:r>
      <w:proofErr w:type="gramStart"/>
      <w:r w:rsidRPr="0015306A">
        <w:rPr>
          <w:rFonts w:asciiTheme="minorEastAsia" w:hAnsiTheme="minorEastAsia" w:cs="宋体" w:hint="eastAsia"/>
          <w:color w:val="333333"/>
          <w:kern w:val="0"/>
          <w:sz w:val="24"/>
          <w:szCs w:val="24"/>
        </w:rPr>
        <w:t>持主体</w:t>
      </w:r>
      <w:proofErr w:type="gramEnd"/>
      <w:r w:rsidRPr="0015306A">
        <w:rPr>
          <w:rFonts w:asciiTheme="minorEastAsia" w:hAnsiTheme="minorEastAsia" w:cs="宋体" w:hint="eastAsia"/>
          <w:color w:val="333333"/>
          <w:kern w:val="0"/>
          <w:sz w:val="24"/>
          <w:szCs w:val="24"/>
        </w:rPr>
        <w:t>计划增持股数占公司总股本的比例为不低于1%，不高于2%（</w:t>
      </w:r>
      <w:proofErr w:type="gramStart"/>
      <w:r w:rsidR="00A341CC" w:rsidRPr="00A341CC">
        <w:rPr>
          <w:rFonts w:asciiTheme="minorEastAsia" w:hAnsiTheme="minorEastAsia" w:cs="宋体" w:hint="eastAsia"/>
          <w:color w:val="000000"/>
          <w:kern w:val="0"/>
          <w:sz w:val="24"/>
          <w:szCs w:val="24"/>
        </w:rPr>
        <w:t>含增持计划</w:t>
      </w:r>
      <w:proofErr w:type="gramEnd"/>
      <w:r w:rsidR="00A341CC" w:rsidRPr="00A341CC">
        <w:rPr>
          <w:rFonts w:asciiTheme="minorEastAsia" w:hAnsiTheme="minorEastAsia" w:cs="宋体" w:hint="eastAsia"/>
          <w:color w:val="000000"/>
          <w:kern w:val="0"/>
          <w:sz w:val="24"/>
          <w:szCs w:val="24"/>
        </w:rPr>
        <w:t>公告前已增持的部分</w:t>
      </w:r>
      <w:r w:rsidRPr="0015306A">
        <w:rPr>
          <w:rFonts w:asciiTheme="minorEastAsia" w:hAnsiTheme="minorEastAsia" w:cs="宋体" w:hint="eastAsia"/>
          <w:color w:val="333333"/>
          <w:kern w:val="0"/>
          <w:sz w:val="24"/>
          <w:szCs w:val="24"/>
        </w:rPr>
        <w:t>）。</w:t>
      </w:r>
    </w:p>
    <w:p w:rsidR="0015306A" w:rsidRPr="0015306A" w:rsidRDefault="0015306A" w:rsidP="00A341CC">
      <w:pPr>
        <w:widowControl/>
        <w:shd w:val="clear" w:color="auto" w:fill="FFFFFF"/>
        <w:spacing w:line="500" w:lineRule="exact"/>
        <w:ind w:firstLine="480"/>
        <w:jc w:val="left"/>
        <w:rPr>
          <w:rFonts w:asciiTheme="minorEastAsia" w:hAnsiTheme="minorEastAsia" w:cs="宋体"/>
          <w:color w:val="333333"/>
          <w:kern w:val="0"/>
          <w:sz w:val="24"/>
          <w:szCs w:val="24"/>
        </w:rPr>
      </w:pPr>
      <w:r w:rsidRPr="0015306A">
        <w:rPr>
          <w:rFonts w:asciiTheme="minorEastAsia" w:hAnsiTheme="minorEastAsia" w:cs="宋体" w:hint="eastAsia"/>
          <w:color w:val="333333"/>
          <w:kern w:val="0"/>
          <w:sz w:val="24"/>
          <w:szCs w:val="24"/>
        </w:rPr>
        <w:t>增持期限：计划自2018年7月20日起6个月内（2018年7月20日-2019年1月20日，窗口期不增持）。</w:t>
      </w:r>
    </w:p>
    <w:p w:rsidR="0015306A" w:rsidRPr="0015306A" w:rsidRDefault="0015306A" w:rsidP="00A341CC">
      <w:pPr>
        <w:widowControl/>
        <w:shd w:val="clear" w:color="auto" w:fill="FFFFFF"/>
        <w:spacing w:line="500" w:lineRule="exact"/>
        <w:ind w:firstLine="480"/>
        <w:jc w:val="left"/>
        <w:rPr>
          <w:rFonts w:asciiTheme="minorEastAsia" w:hAnsiTheme="minorEastAsia" w:cs="宋体"/>
          <w:color w:val="333333"/>
          <w:kern w:val="0"/>
          <w:sz w:val="24"/>
          <w:szCs w:val="24"/>
        </w:rPr>
      </w:pPr>
      <w:r w:rsidRPr="0015306A">
        <w:rPr>
          <w:rFonts w:asciiTheme="minorEastAsia" w:hAnsiTheme="minorEastAsia" w:cs="宋体" w:hint="eastAsia"/>
          <w:color w:val="333333"/>
          <w:kern w:val="0"/>
          <w:sz w:val="24"/>
          <w:szCs w:val="24"/>
        </w:rPr>
        <w:t>增持资金来源：自有资金</w:t>
      </w:r>
    </w:p>
    <w:p w:rsidR="0015306A" w:rsidRPr="0015306A" w:rsidRDefault="0015306A" w:rsidP="00A341CC">
      <w:pPr>
        <w:widowControl/>
        <w:shd w:val="clear" w:color="auto" w:fill="FFFFFF"/>
        <w:spacing w:line="500" w:lineRule="exact"/>
        <w:ind w:firstLine="480"/>
        <w:jc w:val="left"/>
        <w:rPr>
          <w:rFonts w:asciiTheme="minorEastAsia" w:hAnsiTheme="minorEastAsia" w:cs="宋体"/>
          <w:color w:val="333333"/>
          <w:kern w:val="0"/>
          <w:sz w:val="24"/>
          <w:szCs w:val="24"/>
        </w:rPr>
      </w:pPr>
      <w:r w:rsidRPr="0015306A">
        <w:rPr>
          <w:rFonts w:asciiTheme="minorEastAsia" w:hAnsiTheme="minorEastAsia" w:cs="宋体" w:hint="eastAsia"/>
          <w:color w:val="333333"/>
          <w:kern w:val="0"/>
          <w:sz w:val="24"/>
          <w:szCs w:val="24"/>
        </w:rPr>
        <w:t>增持方式：直接通过深圳证券交易所交易系统认可的方式进行，包括但不限于竞价交易和大宗交易。</w:t>
      </w:r>
    </w:p>
    <w:p w:rsidR="0015306A" w:rsidRPr="00A341CC" w:rsidRDefault="0015306A" w:rsidP="00A341CC">
      <w:pPr>
        <w:spacing w:line="500" w:lineRule="exact"/>
        <w:ind w:firstLineChars="200" w:firstLine="482"/>
        <w:jc w:val="left"/>
        <w:rPr>
          <w:rFonts w:asciiTheme="minorEastAsia" w:hAnsiTheme="minorEastAsia"/>
          <w:b/>
          <w:sz w:val="24"/>
          <w:szCs w:val="24"/>
        </w:rPr>
      </w:pPr>
      <w:r w:rsidRPr="00A341CC">
        <w:rPr>
          <w:rFonts w:asciiTheme="minorEastAsia" w:hAnsiTheme="minorEastAsia" w:hint="eastAsia"/>
          <w:b/>
          <w:sz w:val="24"/>
          <w:szCs w:val="24"/>
        </w:rPr>
        <w:t>三、增</w:t>
      </w:r>
      <w:proofErr w:type="gramStart"/>
      <w:r w:rsidRPr="00A341CC">
        <w:rPr>
          <w:rFonts w:asciiTheme="minorEastAsia" w:hAnsiTheme="minorEastAsia" w:hint="eastAsia"/>
          <w:b/>
          <w:sz w:val="24"/>
          <w:szCs w:val="24"/>
        </w:rPr>
        <w:t>持计划</w:t>
      </w:r>
      <w:proofErr w:type="gramEnd"/>
      <w:r w:rsidRPr="00A341CC">
        <w:rPr>
          <w:rFonts w:asciiTheme="minorEastAsia" w:hAnsiTheme="minorEastAsia" w:hint="eastAsia"/>
          <w:b/>
          <w:sz w:val="24"/>
          <w:szCs w:val="24"/>
        </w:rPr>
        <w:t>实施进展情况</w:t>
      </w:r>
    </w:p>
    <w:p w:rsidR="0015306A" w:rsidRPr="00A341CC" w:rsidRDefault="0015306A" w:rsidP="00A341CC">
      <w:pPr>
        <w:spacing w:line="500" w:lineRule="exact"/>
        <w:ind w:firstLineChars="200" w:firstLine="480"/>
        <w:jc w:val="left"/>
        <w:rPr>
          <w:rFonts w:asciiTheme="minorEastAsia" w:hAnsiTheme="minorEastAsia" w:cs="宋体"/>
          <w:color w:val="000000"/>
          <w:kern w:val="0"/>
          <w:sz w:val="24"/>
          <w:szCs w:val="24"/>
        </w:rPr>
      </w:pPr>
      <w:r w:rsidRPr="00A341CC">
        <w:rPr>
          <w:rFonts w:asciiTheme="minorEastAsia" w:hAnsiTheme="minorEastAsia" w:cs="宋体" w:hint="eastAsia"/>
          <w:color w:val="000000"/>
          <w:kern w:val="0"/>
          <w:sz w:val="24"/>
          <w:szCs w:val="24"/>
        </w:rPr>
        <w:t>截止2018年10月20日，本次增</w:t>
      </w:r>
      <w:proofErr w:type="gramStart"/>
      <w:r w:rsidRPr="00A341CC">
        <w:rPr>
          <w:rFonts w:asciiTheme="minorEastAsia" w:hAnsiTheme="minorEastAsia" w:cs="宋体" w:hint="eastAsia"/>
          <w:color w:val="000000"/>
          <w:kern w:val="0"/>
          <w:sz w:val="24"/>
          <w:szCs w:val="24"/>
        </w:rPr>
        <w:t>持计划</w:t>
      </w:r>
      <w:proofErr w:type="gramEnd"/>
      <w:r w:rsidRPr="00A341CC">
        <w:rPr>
          <w:rFonts w:asciiTheme="minorEastAsia" w:hAnsiTheme="minorEastAsia" w:cs="宋体" w:hint="eastAsia"/>
          <w:color w:val="000000"/>
          <w:kern w:val="0"/>
          <w:sz w:val="24"/>
          <w:szCs w:val="24"/>
        </w:rPr>
        <w:t>时间已过半，</w:t>
      </w:r>
      <w:r w:rsidR="00F316A0">
        <w:rPr>
          <w:rFonts w:asciiTheme="minorEastAsia" w:hAnsiTheme="minorEastAsia" w:cs="宋体" w:hint="eastAsia"/>
          <w:color w:val="000000"/>
          <w:kern w:val="0"/>
          <w:sz w:val="24"/>
          <w:szCs w:val="24"/>
        </w:rPr>
        <w:t>华孚控股及其一致行动人</w:t>
      </w:r>
      <w:r w:rsidRPr="00A341CC">
        <w:rPr>
          <w:rFonts w:asciiTheme="minorEastAsia" w:hAnsiTheme="minorEastAsia" w:cs="宋体" w:hint="eastAsia"/>
          <w:color w:val="000000"/>
          <w:kern w:val="0"/>
          <w:sz w:val="24"/>
          <w:szCs w:val="24"/>
        </w:rPr>
        <w:t>安徽飞亚已增持公司股份10,693,372股，占公司股份总数的0.7038%。</w:t>
      </w:r>
    </w:p>
    <w:p w:rsidR="0015306A" w:rsidRPr="00A341CC" w:rsidRDefault="0015306A" w:rsidP="00A341CC">
      <w:pPr>
        <w:spacing w:line="500" w:lineRule="exact"/>
        <w:ind w:firstLineChars="200" w:firstLine="482"/>
        <w:jc w:val="left"/>
        <w:rPr>
          <w:rFonts w:asciiTheme="minorEastAsia" w:hAnsiTheme="minorEastAsia"/>
          <w:b/>
          <w:sz w:val="24"/>
          <w:szCs w:val="24"/>
        </w:rPr>
      </w:pPr>
      <w:r w:rsidRPr="00A341CC">
        <w:rPr>
          <w:rFonts w:asciiTheme="minorEastAsia" w:hAnsiTheme="minorEastAsia" w:hint="eastAsia"/>
          <w:b/>
          <w:sz w:val="24"/>
          <w:szCs w:val="24"/>
        </w:rPr>
        <w:t>四、其他相关说明</w:t>
      </w:r>
    </w:p>
    <w:p w:rsidR="0015306A" w:rsidRPr="0015306A" w:rsidRDefault="0015306A" w:rsidP="00A341CC">
      <w:pPr>
        <w:spacing w:line="500" w:lineRule="exact"/>
        <w:ind w:firstLineChars="200" w:firstLine="480"/>
        <w:jc w:val="left"/>
        <w:rPr>
          <w:rFonts w:asciiTheme="minorEastAsia" w:hAnsiTheme="minorEastAsia" w:cs="宋体"/>
          <w:color w:val="000000"/>
          <w:kern w:val="0"/>
          <w:sz w:val="24"/>
          <w:szCs w:val="24"/>
        </w:rPr>
      </w:pPr>
      <w:r w:rsidRPr="0015306A">
        <w:rPr>
          <w:rFonts w:asciiTheme="minorEastAsia" w:hAnsiTheme="minorEastAsia" w:cs="宋体" w:hint="eastAsia"/>
          <w:color w:val="000000"/>
          <w:kern w:val="0"/>
          <w:sz w:val="24"/>
          <w:szCs w:val="24"/>
        </w:rPr>
        <w:t>1、本次增</w:t>
      </w:r>
      <w:proofErr w:type="gramStart"/>
      <w:r w:rsidRPr="0015306A">
        <w:rPr>
          <w:rFonts w:asciiTheme="minorEastAsia" w:hAnsiTheme="minorEastAsia" w:cs="宋体" w:hint="eastAsia"/>
          <w:color w:val="000000"/>
          <w:kern w:val="0"/>
          <w:sz w:val="24"/>
          <w:szCs w:val="24"/>
        </w:rPr>
        <w:t>持计划</w:t>
      </w:r>
      <w:proofErr w:type="gramEnd"/>
      <w:r w:rsidRPr="0015306A">
        <w:rPr>
          <w:rFonts w:asciiTheme="minorEastAsia" w:hAnsiTheme="minorEastAsia" w:cs="宋体" w:hint="eastAsia"/>
          <w:color w:val="000000"/>
          <w:kern w:val="0"/>
          <w:sz w:val="24"/>
          <w:szCs w:val="24"/>
        </w:rPr>
        <w:t>符合《中华人民共和国公司法》、《中华人民共和国证券法》、《上市公司收购管理办法》及《中小企业板上市公司规范运作指引》等法律法规的要求。</w:t>
      </w:r>
    </w:p>
    <w:p w:rsidR="0015306A" w:rsidRPr="0015306A" w:rsidRDefault="0015306A" w:rsidP="00A341CC">
      <w:pPr>
        <w:spacing w:line="500" w:lineRule="exact"/>
        <w:ind w:firstLineChars="200" w:firstLine="480"/>
        <w:jc w:val="left"/>
        <w:rPr>
          <w:rFonts w:asciiTheme="minorEastAsia" w:hAnsiTheme="minorEastAsia" w:cs="宋体"/>
          <w:color w:val="000000"/>
          <w:kern w:val="0"/>
          <w:sz w:val="24"/>
          <w:szCs w:val="24"/>
        </w:rPr>
      </w:pPr>
      <w:r w:rsidRPr="0015306A">
        <w:rPr>
          <w:rFonts w:asciiTheme="minorEastAsia" w:hAnsiTheme="minorEastAsia" w:cs="宋体" w:hint="eastAsia"/>
          <w:color w:val="000000"/>
          <w:kern w:val="0"/>
          <w:sz w:val="24"/>
          <w:szCs w:val="24"/>
        </w:rPr>
        <w:t>2、截止公告披露日，华孚控股持有公司股份520,705,950股，占公司股份总数的34.27%。</w:t>
      </w:r>
      <w:proofErr w:type="gramStart"/>
      <w:r w:rsidRPr="0015306A">
        <w:rPr>
          <w:rFonts w:asciiTheme="minorEastAsia" w:hAnsiTheme="minorEastAsia" w:cs="宋体" w:hint="eastAsia"/>
          <w:color w:val="000000"/>
          <w:kern w:val="0"/>
          <w:sz w:val="24"/>
          <w:szCs w:val="24"/>
        </w:rPr>
        <w:t>其一致</w:t>
      </w:r>
      <w:proofErr w:type="gramEnd"/>
      <w:r w:rsidRPr="0015306A">
        <w:rPr>
          <w:rFonts w:asciiTheme="minorEastAsia" w:hAnsiTheme="minorEastAsia" w:cs="宋体" w:hint="eastAsia"/>
          <w:color w:val="000000"/>
          <w:kern w:val="0"/>
          <w:sz w:val="24"/>
          <w:szCs w:val="24"/>
        </w:rPr>
        <w:t>行动人安徽飞亚纺织有限公司和深圳市华人投资有限公司分别持有公司</w:t>
      </w:r>
      <w:r w:rsidR="00A341CC" w:rsidRPr="00A341CC">
        <w:rPr>
          <w:rFonts w:asciiTheme="minorEastAsia" w:hAnsiTheme="minorEastAsia" w:hint="eastAsia"/>
          <w:color w:val="000000"/>
          <w:sz w:val="24"/>
          <w:szCs w:val="24"/>
        </w:rPr>
        <w:t>123,429,412</w:t>
      </w:r>
      <w:r w:rsidRPr="0015306A">
        <w:rPr>
          <w:rFonts w:asciiTheme="minorEastAsia" w:hAnsiTheme="minorEastAsia" w:cs="宋体" w:hint="eastAsia"/>
          <w:color w:val="000000"/>
          <w:kern w:val="0"/>
          <w:sz w:val="24"/>
          <w:szCs w:val="24"/>
        </w:rPr>
        <w:t>股和62,923,500股，占公司股份总数的</w:t>
      </w:r>
      <w:r w:rsidR="00A341CC" w:rsidRPr="00A341CC">
        <w:rPr>
          <w:rFonts w:asciiTheme="minorEastAsia" w:hAnsiTheme="minorEastAsia" w:cs="宋体" w:hint="eastAsia"/>
          <w:color w:val="000000"/>
          <w:kern w:val="0"/>
          <w:sz w:val="24"/>
          <w:szCs w:val="24"/>
        </w:rPr>
        <w:t>8.12</w:t>
      </w:r>
      <w:r w:rsidRPr="0015306A">
        <w:rPr>
          <w:rFonts w:asciiTheme="minorEastAsia" w:hAnsiTheme="minorEastAsia" w:cs="宋体" w:hint="eastAsia"/>
          <w:color w:val="000000"/>
          <w:kern w:val="0"/>
          <w:sz w:val="24"/>
          <w:szCs w:val="24"/>
        </w:rPr>
        <w:t>%和4.14%。本次增</w:t>
      </w:r>
      <w:proofErr w:type="gramStart"/>
      <w:r w:rsidRPr="0015306A">
        <w:rPr>
          <w:rFonts w:asciiTheme="minorEastAsia" w:hAnsiTheme="minorEastAsia" w:cs="宋体" w:hint="eastAsia"/>
          <w:color w:val="000000"/>
          <w:kern w:val="0"/>
          <w:sz w:val="24"/>
          <w:szCs w:val="24"/>
        </w:rPr>
        <w:t>持计划</w:t>
      </w:r>
      <w:proofErr w:type="gramEnd"/>
      <w:r w:rsidRPr="0015306A">
        <w:rPr>
          <w:rFonts w:asciiTheme="minorEastAsia" w:hAnsiTheme="minorEastAsia" w:cs="宋体" w:hint="eastAsia"/>
          <w:color w:val="000000"/>
          <w:kern w:val="0"/>
          <w:sz w:val="24"/>
          <w:szCs w:val="24"/>
        </w:rPr>
        <w:t>的实施不会导致公司股权分布不具备上市条件，不会导致公司控股股东、实际控制人发生变化。</w:t>
      </w:r>
    </w:p>
    <w:p w:rsidR="00A341CC" w:rsidRPr="00A341CC" w:rsidRDefault="00A341CC" w:rsidP="00A341CC">
      <w:pPr>
        <w:spacing w:line="500" w:lineRule="exact"/>
        <w:ind w:firstLineChars="200" w:firstLine="480"/>
        <w:jc w:val="left"/>
        <w:rPr>
          <w:rFonts w:asciiTheme="minorEastAsia" w:hAnsiTheme="minorEastAsia" w:cs="宋体"/>
          <w:color w:val="000000"/>
          <w:kern w:val="0"/>
          <w:sz w:val="24"/>
          <w:szCs w:val="24"/>
        </w:rPr>
      </w:pPr>
      <w:r w:rsidRPr="00A341CC">
        <w:rPr>
          <w:rFonts w:asciiTheme="minorEastAsia" w:hAnsiTheme="minorEastAsia" w:cs="宋体" w:hint="eastAsia"/>
          <w:color w:val="000000"/>
          <w:kern w:val="0"/>
          <w:sz w:val="24"/>
          <w:szCs w:val="24"/>
        </w:rPr>
        <w:t>3、华孚控股及安徽飞亚承诺：本次</w:t>
      </w:r>
      <w:proofErr w:type="gramStart"/>
      <w:r w:rsidRPr="00A341CC">
        <w:rPr>
          <w:rFonts w:asciiTheme="minorEastAsia" w:hAnsiTheme="minorEastAsia" w:cs="宋体" w:hint="eastAsia"/>
          <w:color w:val="000000"/>
          <w:kern w:val="0"/>
          <w:sz w:val="24"/>
          <w:szCs w:val="24"/>
        </w:rPr>
        <w:t>增持将严格</w:t>
      </w:r>
      <w:proofErr w:type="gramEnd"/>
      <w:r w:rsidRPr="00A341CC">
        <w:rPr>
          <w:rFonts w:asciiTheme="minorEastAsia" w:hAnsiTheme="minorEastAsia" w:cs="宋体" w:hint="eastAsia"/>
          <w:color w:val="000000"/>
          <w:kern w:val="0"/>
          <w:sz w:val="24"/>
          <w:szCs w:val="24"/>
        </w:rPr>
        <w:t>遵守有关买卖公司股票的法律法规，在增</w:t>
      </w:r>
      <w:proofErr w:type="gramStart"/>
      <w:r w:rsidRPr="00A341CC">
        <w:rPr>
          <w:rFonts w:asciiTheme="minorEastAsia" w:hAnsiTheme="minorEastAsia" w:cs="宋体" w:hint="eastAsia"/>
          <w:color w:val="000000"/>
          <w:kern w:val="0"/>
          <w:sz w:val="24"/>
          <w:szCs w:val="24"/>
        </w:rPr>
        <w:t>持期间</w:t>
      </w:r>
      <w:proofErr w:type="gramEnd"/>
      <w:r w:rsidRPr="00A341CC">
        <w:rPr>
          <w:rFonts w:asciiTheme="minorEastAsia" w:hAnsiTheme="minorEastAsia" w:cs="宋体" w:hint="eastAsia"/>
          <w:color w:val="000000"/>
          <w:kern w:val="0"/>
          <w:sz w:val="24"/>
          <w:szCs w:val="24"/>
        </w:rPr>
        <w:t>及增</w:t>
      </w:r>
      <w:proofErr w:type="gramStart"/>
      <w:r w:rsidRPr="00A341CC">
        <w:rPr>
          <w:rFonts w:asciiTheme="minorEastAsia" w:hAnsiTheme="minorEastAsia" w:cs="宋体" w:hint="eastAsia"/>
          <w:color w:val="000000"/>
          <w:kern w:val="0"/>
          <w:sz w:val="24"/>
          <w:szCs w:val="24"/>
        </w:rPr>
        <w:t>持完成</w:t>
      </w:r>
      <w:proofErr w:type="gramEnd"/>
      <w:r w:rsidRPr="00A341CC">
        <w:rPr>
          <w:rFonts w:asciiTheme="minorEastAsia" w:hAnsiTheme="minorEastAsia" w:cs="宋体" w:hint="eastAsia"/>
          <w:color w:val="000000"/>
          <w:kern w:val="0"/>
          <w:sz w:val="24"/>
          <w:szCs w:val="24"/>
        </w:rPr>
        <w:t>后六个月内及法定期限内不减持公司股份。不进行内幕交易、窗口期买卖股份、短线交易等行为。</w:t>
      </w:r>
    </w:p>
    <w:p w:rsidR="00A341CC" w:rsidRPr="00A341CC" w:rsidRDefault="00A341CC" w:rsidP="00A341CC">
      <w:pPr>
        <w:spacing w:line="500" w:lineRule="exact"/>
        <w:ind w:firstLineChars="200" w:firstLine="480"/>
        <w:jc w:val="left"/>
        <w:rPr>
          <w:rFonts w:asciiTheme="minorEastAsia" w:hAnsiTheme="minorEastAsia" w:cs="宋体"/>
          <w:color w:val="000000"/>
          <w:kern w:val="0"/>
          <w:sz w:val="24"/>
          <w:szCs w:val="24"/>
        </w:rPr>
      </w:pPr>
      <w:r w:rsidRPr="00A341CC">
        <w:rPr>
          <w:rFonts w:asciiTheme="minorEastAsia" w:hAnsiTheme="minorEastAsia" w:cs="宋体" w:hint="eastAsia"/>
          <w:color w:val="000000"/>
          <w:kern w:val="0"/>
          <w:sz w:val="24"/>
          <w:szCs w:val="24"/>
        </w:rPr>
        <w:t>4、公司将持续关注本次增</w:t>
      </w:r>
      <w:proofErr w:type="gramStart"/>
      <w:r w:rsidRPr="00A341CC">
        <w:rPr>
          <w:rFonts w:asciiTheme="minorEastAsia" w:hAnsiTheme="minorEastAsia" w:cs="宋体" w:hint="eastAsia"/>
          <w:color w:val="000000"/>
          <w:kern w:val="0"/>
          <w:sz w:val="24"/>
          <w:szCs w:val="24"/>
        </w:rPr>
        <w:t>持计划</w:t>
      </w:r>
      <w:proofErr w:type="gramEnd"/>
      <w:r w:rsidRPr="00A341CC">
        <w:rPr>
          <w:rFonts w:asciiTheme="minorEastAsia" w:hAnsiTheme="minorEastAsia" w:cs="宋体" w:hint="eastAsia"/>
          <w:color w:val="000000"/>
          <w:kern w:val="0"/>
          <w:sz w:val="24"/>
          <w:szCs w:val="24"/>
        </w:rPr>
        <w:t>的进展情况，并根据相关规定及时履行信息披露义务。</w:t>
      </w:r>
    </w:p>
    <w:p w:rsidR="00A341CC" w:rsidRPr="00A341CC" w:rsidRDefault="00A341CC" w:rsidP="00A341CC">
      <w:pPr>
        <w:spacing w:line="500" w:lineRule="exact"/>
        <w:ind w:firstLineChars="200" w:firstLine="482"/>
        <w:jc w:val="left"/>
        <w:rPr>
          <w:rFonts w:asciiTheme="minorEastAsia" w:hAnsiTheme="minorEastAsia" w:cs="宋体"/>
          <w:b/>
          <w:color w:val="000000"/>
          <w:kern w:val="0"/>
          <w:sz w:val="24"/>
          <w:szCs w:val="24"/>
        </w:rPr>
      </w:pPr>
      <w:r w:rsidRPr="00A341CC">
        <w:rPr>
          <w:rFonts w:asciiTheme="minorEastAsia" w:hAnsiTheme="minorEastAsia" w:cs="宋体" w:hint="eastAsia"/>
          <w:b/>
          <w:color w:val="000000"/>
          <w:kern w:val="0"/>
          <w:sz w:val="24"/>
          <w:szCs w:val="24"/>
        </w:rPr>
        <w:t>五、备查文件</w:t>
      </w:r>
    </w:p>
    <w:p w:rsidR="00A341CC" w:rsidRDefault="00A341CC" w:rsidP="00A341CC">
      <w:pPr>
        <w:spacing w:line="500" w:lineRule="exact"/>
        <w:ind w:firstLineChars="200" w:firstLine="480"/>
        <w:jc w:val="left"/>
        <w:rPr>
          <w:rFonts w:asciiTheme="minorEastAsia" w:hAnsiTheme="minorEastAsia" w:cs="宋体"/>
          <w:color w:val="000000"/>
          <w:kern w:val="0"/>
          <w:sz w:val="24"/>
          <w:szCs w:val="24"/>
        </w:rPr>
      </w:pPr>
      <w:r w:rsidRPr="00A341CC">
        <w:rPr>
          <w:rFonts w:asciiTheme="minorEastAsia" w:hAnsiTheme="minorEastAsia" w:cs="宋体" w:hint="eastAsia"/>
          <w:color w:val="000000"/>
          <w:kern w:val="0"/>
          <w:sz w:val="24"/>
          <w:szCs w:val="24"/>
        </w:rPr>
        <w:t>《华孚控股有限公司及安徽飞亚纺织有限公司关于增持公司股份计划时间</w:t>
      </w:r>
      <w:r w:rsidRPr="00A341CC">
        <w:rPr>
          <w:rFonts w:asciiTheme="minorEastAsia" w:hAnsiTheme="minorEastAsia" w:cs="宋体" w:hint="eastAsia"/>
          <w:color w:val="000000"/>
          <w:kern w:val="0"/>
          <w:sz w:val="24"/>
          <w:szCs w:val="24"/>
        </w:rPr>
        <w:lastRenderedPageBreak/>
        <w:t>过半的告知函》</w:t>
      </w:r>
    </w:p>
    <w:p w:rsidR="00A341CC" w:rsidRDefault="00A341CC" w:rsidP="00A341CC">
      <w:pPr>
        <w:spacing w:line="500" w:lineRule="exact"/>
        <w:ind w:firstLineChars="200" w:firstLine="480"/>
        <w:jc w:val="righ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华孚时尚股份有限公司董事会</w:t>
      </w:r>
    </w:p>
    <w:p w:rsidR="00A341CC" w:rsidRPr="00A341CC" w:rsidRDefault="002B3F97" w:rsidP="00A341CC">
      <w:pPr>
        <w:spacing w:line="500" w:lineRule="exact"/>
        <w:ind w:firstLineChars="200" w:firstLine="480"/>
        <w:jc w:val="righ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二〇一八</w:t>
      </w:r>
      <w:r w:rsidR="00A341CC">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rPr>
        <w:t>十</w:t>
      </w:r>
      <w:r w:rsidR="00A341CC">
        <w:rPr>
          <w:rFonts w:asciiTheme="minorEastAsia" w:hAnsiTheme="minorEastAsia" w:cs="宋体" w:hint="eastAsia"/>
          <w:color w:val="000000"/>
          <w:kern w:val="0"/>
          <w:sz w:val="24"/>
          <w:szCs w:val="24"/>
        </w:rPr>
        <w:t>月</w:t>
      </w:r>
      <w:bookmarkStart w:id="0" w:name="_GoBack"/>
      <w:bookmarkEnd w:id="0"/>
      <w:r>
        <w:rPr>
          <w:rFonts w:asciiTheme="minorEastAsia" w:hAnsiTheme="minorEastAsia" w:cs="宋体" w:hint="eastAsia"/>
          <w:color w:val="000000"/>
          <w:kern w:val="0"/>
          <w:sz w:val="24"/>
          <w:szCs w:val="24"/>
        </w:rPr>
        <w:t>二十二</w:t>
      </w:r>
      <w:r w:rsidR="00A341CC">
        <w:rPr>
          <w:rFonts w:asciiTheme="minorEastAsia" w:hAnsiTheme="minorEastAsia" w:cs="宋体" w:hint="eastAsia"/>
          <w:color w:val="000000"/>
          <w:kern w:val="0"/>
          <w:sz w:val="24"/>
          <w:szCs w:val="24"/>
        </w:rPr>
        <w:t>日</w:t>
      </w:r>
    </w:p>
    <w:sectPr w:rsidR="00A341CC" w:rsidRPr="00A341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15D" w:rsidRDefault="0094715D" w:rsidP="00040333">
      <w:r>
        <w:separator/>
      </w:r>
    </w:p>
  </w:endnote>
  <w:endnote w:type="continuationSeparator" w:id="0">
    <w:p w:rsidR="0094715D" w:rsidRDefault="0094715D" w:rsidP="0004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15D" w:rsidRDefault="0094715D" w:rsidP="00040333">
      <w:r>
        <w:separator/>
      </w:r>
    </w:p>
  </w:footnote>
  <w:footnote w:type="continuationSeparator" w:id="0">
    <w:p w:rsidR="0094715D" w:rsidRDefault="0094715D" w:rsidP="00040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B5DBA"/>
    <w:multiLevelType w:val="hybridMultilevel"/>
    <w:tmpl w:val="D3E6DBB8"/>
    <w:lvl w:ilvl="0" w:tplc="06A0775E">
      <w:start w:val="1"/>
      <w:numFmt w:val="japaneseCounting"/>
      <w:lvlText w:val="%1、"/>
      <w:lvlJc w:val="left"/>
      <w:pPr>
        <w:ind w:left="982" w:hanging="51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2F"/>
    <w:rsid w:val="00004B4D"/>
    <w:rsid w:val="0001732B"/>
    <w:rsid w:val="00020521"/>
    <w:rsid w:val="0003027C"/>
    <w:rsid w:val="0003141D"/>
    <w:rsid w:val="000327E5"/>
    <w:rsid w:val="00035D6F"/>
    <w:rsid w:val="00035F5C"/>
    <w:rsid w:val="00040333"/>
    <w:rsid w:val="000520A5"/>
    <w:rsid w:val="00056230"/>
    <w:rsid w:val="0006532B"/>
    <w:rsid w:val="00092B06"/>
    <w:rsid w:val="00093A9B"/>
    <w:rsid w:val="00096784"/>
    <w:rsid w:val="000A4554"/>
    <w:rsid w:val="000A7109"/>
    <w:rsid w:val="000B2C90"/>
    <w:rsid w:val="000C4A09"/>
    <w:rsid w:val="000E4E1C"/>
    <w:rsid w:val="000E5299"/>
    <w:rsid w:val="000F35DF"/>
    <w:rsid w:val="000F4938"/>
    <w:rsid w:val="000F5A52"/>
    <w:rsid w:val="00100B06"/>
    <w:rsid w:val="0011211F"/>
    <w:rsid w:val="0011457E"/>
    <w:rsid w:val="00121E19"/>
    <w:rsid w:val="001225D4"/>
    <w:rsid w:val="00127685"/>
    <w:rsid w:val="00135EE4"/>
    <w:rsid w:val="00145016"/>
    <w:rsid w:val="0015258A"/>
    <w:rsid w:val="0015306A"/>
    <w:rsid w:val="00153EB7"/>
    <w:rsid w:val="00160741"/>
    <w:rsid w:val="00165112"/>
    <w:rsid w:val="00170D91"/>
    <w:rsid w:val="001875BD"/>
    <w:rsid w:val="001933F4"/>
    <w:rsid w:val="001C23A7"/>
    <w:rsid w:val="001C2ED4"/>
    <w:rsid w:val="001D26C5"/>
    <w:rsid w:val="001D2E0C"/>
    <w:rsid w:val="001D3EE6"/>
    <w:rsid w:val="001F2353"/>
    <w:rsid w:val="001F24F0"/>
    <w:rsid w:val="001F5118"/>
    <w:rsid w:val="00202142"/>
    <w:rsid w:val="0020473B"/>
    <w:rsid w:val="00205CCF"/>
    <w:rsid w:val="002125CC"/>
    <w:rsid w:val="002136DD"/>
    <w:rsid w:val="00222BC3"/>
    <w:rsid w:val="00233202"/>
    <w:rsid w:val="0024208B"/>
    <w:rsid w:val="00252859"/>
    <w:rsid w:val="00262B3A"/>
    <w:rsid w:val="00264F52"/>
    <w:rsid w:val="002660B8"/>
    <w:rsid w:val="00270D11"/>
    <w:rsid w:val="0027448A"/>
    <w:rsid w:val="002745A3"/>
    <w:rsid w:val="00290CC4"/>
    <w:rsid w:val="00292477"/>
    <w:rsid w:val="002A06BC"/>
    <w:rsid w:val="002A1C02"/>
    <w:rsid w:val="002B11BB"/>
    <w:rsid w:val="002B3F97"/>
    <w:rsid w:val="002C1151"/>
    <w:rsid w:val="002C2342"/>
    <w:rsid w:val="002C7B30"/>
    <w:rsid w:val="002E124B"/>
    <w:rsid w:val="002F1A74"/>
    <w:rsid w:val="00300B3E"/>
    <w:rsid w:val="00302523"/>
    <w:rsid w:val="00304E27"/>
    <w:rsid w:val="0032507D"/>
    <w:rsid w:val="00325385"/>
    <w:rsid w:val="00326468"/>
    <w:rsid w:val="00335E0F"/>
    <w:rsid w:val="0034720F"/>
    <w:rsid w:val="00353AF2"/>
    <w:rsid w:val="00377959"/>
    <w:rsid w:val="00384AAB"/>
    <w:rsid w:val="00393D8D"/>
    <w:rsid w:val="0039789B"/>
    <w:rsid w:val="003A2639"/>
    <w:rsid w:val="003D4995"/>
    <w:rsid w:val="003D54DA"/>
    <w:rsid w:val="003D5EA8"/>
    <w:rsid w:val="003D5F5B"/>
    <w:rsid w:val="003E0E76"/>
    <w:rsid w:val="003E6487"/>
    <w:rsid w:val="003F5267"/>
    <w:rsid w:val="004014C6"/>
    <w:rsid w:val="00402D50"/>
    <w:rsid w:val="004046C6"/>
    <w:rsid w:val="004106B3"/>
    <w:rsid w:val="004115AA"/>
    <w:rsid w:val="00416B07"/>
    <w:rsid w:val="00420D81"/>
    <w:rsid w:val="004248D6"/>
    <w:rsid w:val="0042651F"/>
    <w:rsid w:val="004313DA"/>
    <w:rsid w:val="00433B43"/>
    <w:rsid w:val="00437802"/>
    <w:rsid w:val="00443622"/>
    <w:rsid w:val="004439D0"/>
    <w:rsid w:val="004458D2"/>
    <w:rsid w:val="0045133E"/>
    <w:rsid w:val="004664BA"/>
    <w:rsid w:val="004854B4"/>
    <w:rsid w:val="004A0F1C"/>
    <w:rsid w:val="004A4A21"/>
    <w:rsid w:val="004A4CFB"/>
    <w:rsid w:val="004A7CEF"/>
    <w:rsid w:val="004B60A0"/>
    <w:rsid w:val="004C2641"/>
    <w:rsid w:val="004C33CC"/>
    <w:rsid w:val="004C69C1"/>
    <w:rsid w:val="004E6645"/>
    <w:rsid w:val="004F3EC8"/>
    <w:rsid w:val="00505281"/>
    <w:rsid w:val="00513D1F"/>
    <w:rsid w:val="00516F75"/>
    <w:rsid w:val="005256A0"/>
    <w:rsid w:val="0052740F"/>
    <w:rsid w:val="0053147A"/>
    <w:rsid w:val="0056032D"/>
    <w:rsid w:val="005610F1"/>
    <w:rsid w:val="0056790E"/>
    <w:rsid w:val="00587608"/>
    <w:rsid w:val="00591805"/>
    <w:rsid w:val="0059485A"/>
    <w:rsid w:val="005951A9"/>
    <w:rsid w:val="005B54CC"/>
    <w:rsid w:val="005C180F"/>
    <w:rsid w:val="005E1AA0"/>
    <w:rsid w:val="005E2C29"/>
    <w:rsid w:val="005E7A5C"/>
    <w:rsid w:val="005E7C4A"/>
    <w:rsid w:val="005F5F2D"/>
    <w:rsid w:val="005F7842"/>
    <w:rsid w:val="00603B3A"/>
    <w:rsid w:val="00604111"/>
    <w:rsid w:val="00606879"/>
    <w:rsid w:val="00606FED"/>
    <w:rsid w:val="00617346"/>
    <w:rsid w:val="0063651F"/>
    <w:rsid w:val="0064521F"/>
    <w:rsid w:val="0064604A"/>
    <w:rsid w:val="00647991"/>
    <w:rsid w:val="00672478"/>
    <w:rsid w:val="00672B5B"/>
    <w:rsid w:val="0067604E"/>
    <w:rsid w:val="00682396"/>
    <w:rsid w:val="00683286"/>
    <w:rsid w:val="00683FCF"/>
    <w:rsid w:val="006954DA"/>
    <w:rsid w:val="006A2B0E"/>
    <w:rsid w:val="006A2EEC"/>
    <w:rsid w:val="006A3876"/>
    <w:rsid w:val="006A4CC0"/>
    <w:rsid w:val="006A6CA5"/>
    <w:rsid w:val="006C1A16"/>
    <w:rsid w:val="006E2BE1"/>
    <w:rsid w:val="006E7617"/>
    <w:rsid w:val="006F2606"/>
    <w:rsid w:val="006F4D15"/>
    <w:rsid w:val="00706470"/>
    <w:rsid w:val="00706BE2"/>
    <w:rsid w:val="00714E51"/>
    <w:rsid w:val="007177B7"/>
    <w:rsid w:val="00751FA5"/>
    <w:rsid w:val="00754B08"/>
    <w:rsid w:val="007626DD"/>
    <w:rsid w:val="007731F3"/>
    <w:rsid w:val="00773536"/>
    <w:rsid w:val="00781984"/>
    <w:rsid w:val="00787991"/>
    <w:rsid w:val="00794E3B"/>
    <w:rsid w:val="007A184E"/>
    <w:rsid w:val="007A2150"/>
    <w:rsid w:val="007A6FA5"/>
    <w:rsid w:val="007B3784"/>
    <w:rsid w:val="007B3CFD"/>
    <w:rsid w:val="007C0E3A"/>
    <w:rsid w:val="007D2814"/>
    <w:rsid w:val="007D2F2A"/>
    <w:rsid w:val="00814290"/>
    <w:rsid w:val="0081685D"/>
    <w:rsid w:val="008228C8"/>
    <w:rsid w:val="0082380E"/>
    <w:rsid w:val="00823FD3"/>
    <w:rsid w:val="00824CD3"/>
    <w:rsid w:val="00831458"/>
    <w:rsid w:val="00835A0F"/>
    <w:rsid w:val="00846C7D"/>
    <w:rsid w:val="00850AA4"/>
    <w:rsid w:val="008539CB"/>
    <w:rsid w:val="008658BE"/>
    <w:rsid w:val="008946BA"/>
    <w:rsid w:val="008A4AA1"/>
    <w:rsid w:val="008A5C64"/>
    <w:rsid w:val="008A704D"/>
    <w:rsid w:val="008C0D69"/>
    <w:rsid w:val="008C32B0"/>
    <w:rsid w:val="008E1E3F"/>
    <w:rsid w:val="008E7D2F"/>
    <w:rsid w:val="008F4938"/>
    <w:rsid w:val="008F4948"/>
    <w:rsid w:val="008F5841"/>
    <w:rsid w:val="008F7609"/>
    <w:rsid w:val="00902461"/>
    <w:rsid w:val="009026C2"/>
    <w:rsid w:val="00913F16"/>
    <w:rsid w:val="00915E6D"/>
    <w:rsid w:val="009164B3"/>
    <w:rsid w:val="00917781"/>
    <w:rsid w:val="0092222B"/>
    <w:rsid w:val="00922749"/>
    <w:rsid w:val="00927CAB"/>
    <w:rsid w:val="0094715D"/>
    <w:rsid w:val="00951B83"/>
    <w:rsid w:val="0096197A"/>
    <w:rsid w:val="00981908"/>
    <w:rsid w:val="00985A83"/>
    <w:rsid w:val="00985C2C"/>
    <w:rsid w:val="009A0396"/>
    <w:rsid w:val="009B230E"/>
    <w:rsid w:val="009B25F0"/>
    <w:rsid w:val="009B64B8"/>
    <w:rsid w:val="009C1910"/>
    <w:rsid w:val="009C5924"/>
    <w:rsid w:val="009E2826"/>
    <w:rsid w:val="009E5647"/>
    <w:rsid w:val="00A006DD"/>
    <w:rsid w:val="00A03EA6"/>
    <w:rsid w:val="00A04212"/>
    <w:rsid w:val="00A1259C"/>
    <w:rsid w:val="00A1348F"/>
    <w:rsid w:val="00A341CC"/>
    <w:rsid w:val="00A41619"/>
    <w:rsid w:val="00A453FE"/>
    <w:rsid w:val="00A67525"/>
    <w:rsid w:val="00A7592C"/>
    <w:rsid w:val="00A81B44"/>
    <w:rsid w:val="00A8440E"/>
    <w:rsid w:val="00A8446E"/>
    <w:rsid w:val="00A855BA"/>
    <w:rsid w:val="00AA7FBD"/>
    <w:rsid w:val="00AB6E81"/>
    <w:rsid w:val="00AC03CB"/>
    <w:rsid w:val="00AC0E2F"/>
    <w:rsid w:val="00AD6571"/>
    <w:rsid w:val="00AE292B"/>
    <w:rsid w:val="00AE618C"/>
    <w:rsid w:val="00AF497E"/>
    <w:rsid w:val="00AF5BC6"/>
    <w:rsid w:val="00AF5D36"/>
    <w:rsid w:val="00B024FD"/>
    <w:rsid w:val="00B1766F"/>
    <w:rsid w:val="00B2393B"/>
    <w:rsid w:val="00B25CA9"/>
    <w:rsid w:val="00B3393B"/>
    <w:rsid w:val="00B433BE"/>
    <w:rsid w:val="00B43D99"/>
    <w:rsid w:val="00B460FD"/>
    <w:rsid w:val="00B47F8C"/>
    <w:rsid w:val="00B50D80"/>
    <w:rsid w:val="00B53C2A"/>
    <w:rsid w:val="00B66363"/>
    <w:rsid w:val="00B81D27"/>
    <w:rsid w:val="00B96E23"/>
    <w:rsid w:val="00BA0607"/>
    <w:rsid w:val="00BA26E3"/>
    <w:rsid w:val="00BC0BAF"/>
    <w:rsid w:val="00BC3070"/>
    <w:rsid w:val="00BC4F42"/>
    <w:rsid w:val="00BC542C"/>
    <w:rsid w:val="00BF0AAB"/>
    <w:rsid w:val="00BF0EEB"/>
    <w:rsid w:val="00BF235A"/>
    <w:rsid w:val="00BF6863"/>
    <w:rsid w:val="00C02789"/>
    <w:rsid w:val="00C14508"/>
    <w:rsid w:val="00C21320"/>
    <w:rsid w:val="00C263DF"/>
    <w:rsid w:val="00C47FC2"/>
    <w:rsid w:val="00C51E4B"/>
    <w:rsid w:val="00C60498"/>
    <w:rsid w:val="00C84464"/>
    <w:rsid w:val="00C8534F"/>
    <w:rsid w:val="00C91983"/>
    <w:rsid w:val="00C95946"/>
    <w:rsid w:val="00C96B7B"/>
    <w:rsid w:val="00C97DF8"/>
    <w:rsid w:val="00CA2D99"/>
    <w:rsid w:val="00CC327B"/>
    <w:rsid w:val="00CC37F2"/>
    <w:rsid w:val="00CD2F24"/>
    <w:rsid w:val="00CD596B"/>
    <w:rsid w:val="00CE41D3"/>
    <w:rsid w:val="00CF0925"/>
    <w:rsid w:val="00CF3DE5"/>
    <w:rsid w:val="00D0020A"/>
    <w:rsid w:val="00D00C72"/>
    <w:rsid w:val="00D03E41"/>
    <w:rsid w:val="00D05CD8"/>
    <w:rsid w:val="00D07E67"/>
    <w:rsid w:val="00D11F07"/>
    <w:rsid w:val="00D27241"/>
    <w:rsid w:val="00D316C1"/>
    <w:rsid w:val="00D37863"/>
    <w:rsid w:val="00D419FF"/>
    <w:rsid w:val="00D458B1"/>
    <w:rsid w:val="00D66FAB"/>
    <w:rsid w:val="00D72FAA"/>
    <w:rsid w:val="00D80F36"/>
    <w:rsid w:val="00D90262"/>
    <w:rsid w:val="00D91731"/>
    <w:rsid w:val="00D95552"/>
    <w:rsid w:val="00DB0614"/>
    <w:rsid w:val="00DB1271"/>
    <w:rsid w:val="00DB1A81"/>
    <w:rsid w:val="00DD0DF1"/>
    <w:rsid w:val="00DD50F3"/>
    <w:rsid w:val="00DD7833"/>
    <w:rsid w:val="00DE1B9D"/>
    <w:rsid w:val="00DF4737"/>
    <w:rsid w:val="00E046AC"/>
    <w:rsid w:val="00E15381"/>
    <w:rsid w:val="00E17240"/>
    <w:rsid w:val="00E247E5"/>
    <w:rsid w:val="00E37565"/>
    <w:rsid w:val="00E55A48"/>
    <w:rsid w:val="00E57982"/>
    <w:rsid w:val="00E62E46"/>
    <w:rsid w:val="00E84BA5"/>
    <w:rsid w:val="00E877D9"/>
    <w:rsid w:val="00E96E9A"/>
    <w:rsid w:val="00EA0287"/>
    <w:rsid w:val="00EB0C14"/>
    <w:rsid w:val="00EB2B92"/>
    <w:rsid w:val="00EB7E52"/>
    <w:rsid w:val="00EC3CCA"/>
    <w:rsid w:val="00EC5790"/>
    <w:rsid w:val="00EC5BA7"/>
    <w:rsid w:val="00ED27A7"/>
    <w:rsid w:val="00EE62FC"/>
    <w:rsid w:val="00EE7FA7"/>
    <w:rsid w:val="00F05857"/>
    <w:rsid w:val="00F14324"/>
    <w:rsid w:val="00F235A2"/>
    <w:rsid w:val="00F316A0"/>
    <w:rsid w:val="00F3583C"/>
    <w:rsid w:val="00F46E7D"/>
    <w:rsid w:val="00F473D2"/>
    <w:rsid w:val="00F500CC"/>
    <w:rsid w:val="00F66A30"/>
    <w:rsid w:val="00F70FDB"/>
    <w:rsid w:val="00F8588F"/>
    <w:rsid w:val="00F877E6"/>
    <w:rsid w:val="00F92317"/>
    <w:rsid w:val="00F9448D"/>
    <w:rsid w:val="00F94B9D"/>
    <w:rsid w:val="00FA03ED"/>
    <w:rsid w:val="00FA0A50"/>
    <w:rsid w:val="00FA4A2D"/>
    <w:rsid w:val="00FA58FA"/>
    <w:rsid w:val="00FC3DF0"/>
    <w:rsid w:val="00FC592C"/>
    <w:rsid w:val="00FD359A"/>
    <w:rsid w:val="00FE4DF9"/>
    <w:rsid w:val="00FF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15306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536"/>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59"/>
    <w:rsid w:val="00695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40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0333"/>
    <w:rPr>
      <w:sz w:val="18"/>
      <w:szCs w:val="18"/>
    </w:rPr>
  </w:style>
  <w:style w:type="paragraph" w:styleId="a5">
    <w:name w:val="footer"/>
    <w:basedOn w:val="a"/>
    <w:link w:val="Char0"/>
    <w:uiPriority w:val="99"/>
    <w:unhideWhenUsed/>
    <w:rsid w:val="00040333"/>
    <w:pPr>
      <w:tabs>
        <w:tab w:val="center" w:pos="4153"/>
        <w:tab w:val="right" w:pos="8306"/>
      </w:tabs>
      <w:snapToGrid w:val="0"/>
      <w:jc w:val="left"/>
    </w:pPr>
    <w:rPr>
      <w:sz w:val="18"/>
      <w:szCs w:val="18"/>
    </w:rPr>
  </w:style>
  <w:style w:type="character" w:customStyle="1" w:styleId="Char0">
    <w:name w:val="页脚 Char"/>
    <w:basedOn w:val="a0"/>
    <w:link w:val="a5"/>
    <w:uiPriority w:val="99"/>
    <w:rsid w:val="00040333"/>
    <w:rPr>
      <w:sz w:val="18"/>
      <w:szCs w:val="18"/>
    </w:rPr>
  </w:style>
  <w:style w:type="paragraph" w:styleId="a6">
    <w:name w:val="Normal (Web)"/>
    <w:basedOn w:val="a"/>
    <w:uiPriority w:val="99"/>
    <w:unhideWhenUsed/>
    <w:rsid w:val="008F5841"/>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01732B"/>
    <w:rPr>
      <w:sz w:val="21"/>
      <w:szCs w:val="21"/>
    </w:rPr>
  </w:style>
  <w:style w:type="paragraph" w:styleId="a8">
    <w:name w:val="annotation text"/>
    <w:basedOn w:val="a"/>
    <w:link w:val="Char1"/>
    <w:uiPriority w:val="99"/>
    <w:semiHidden/>
    <w:unhideWhenUsed/>
    <w:rsid w:val="0001732B"/>
    <w:pPr>
      <w:jc w:val="left"/>
    </w:pPr>
  </w:style>
  <w:style w:type="character" w:customStyle="1" w:styleId="Char1">
    <w:name w:val="批注文字 Char"/>
    <w:basedOn w:val="a0"/>
    <w:link w:val="a8"/>
    <w:uiPriority w:val="99"/>
    <w:semiHidden/>
    <w:rsid w:val="0001732B"/>
  </w:style>
  <w:style w:type="paragraph" w:styleId="a9">
    <w:name w:val="annotation subject"/>
    <w:basedOn w:val="a8"/>
    <w:next w:val="a8"/>
    <w:link w:val="Char2"/>
    <w:uiPriority w:val="99"/>
    <w:semiHidden/>
    <w:unhideWhenUsed/>
    <w:rsid w:val="0001732B"/>
    <w:rPr>
      <w:b/>
      <w:bCs/>
    </w:rPr>
  </w:style>
  <w:style w:type="character" w:customStyle="1" w:styleId="Char2">
    <w:name w:val="批注主题 Char"/>
    <w:basedOn w:val="Char1"/>
    <w:link w:val="a9"/>
    <w:uiPriority w:val="99"/>
    <w:semiHidden/>
    <w:rsid w:val="0001732B"/>
    <w:rPr>
      <w:b/>
      <w:bCs/>
    </w:rPr>
  </w:style>
  <w:style w:type="paragraph" w:styleId="aa">
    <w:name w:val="Balloon Text"/>
    <w:basedOn w:val="a"/>
    <w:link w:val="Char3"/>
    <w:uiPriority w:val="99"/>
    <w:semiHidden/>
    <w:unhideWhenUsed/>
    <w:rsid w:val="0001732B"/>
    <w:rPr>
      <w:sz w:val="18"/>
      <w:szCs w:val="18"/>
    </w:rPr>
  </w:style>
  <w:style w:type="character" w:customStyle="1" w:styleId="Char3">
    <w:name w:val="批注框文本 Char"/>
    <w:basedOn w:val="a0"/>
    <w:link w:val="aa"/>
    <w:uiPriority w:val="99"/>
    <w:semiHidden/>
    <w:rsid w:val="0001732B"/>
    <w:rPr>
      <w:sz w:val="18"/>
      <w:szCs w:val="18"/>
    </w:rPr>
  </w:style>
  <w:style w:type="character" w:customStyle="1" w:styleId="5Char">
    <w:name w:val="标题 5 Char"/>
    <w:basedOn w:val="a0"/>
    <w:link w:val="5"/>
    <w:uiPriority w:val="9"/>
    <w:rsid w:val="0015306A"/>
    <w:rPr>
      <w:rFonts w:ascii="宋体" w:eastAsia="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5">
    <w:name w:val="heading 5"/>
    <w:basedOn w:val="a"/>
    <w:link w:val="5Char"/>
    <w:uiPriority w:val="9"/>
    <w:qFormat/>
    <w:rsid w:val="0015306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536"/>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59"/>
    <w:rsid w:val="00695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40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0333"/>
    <w:rPr>
      <w:sz w:val="18"/>
      <w:szCs w:val="18"/>
    </w:rPr>
  </w:style>
  <w:style w:type="paragraph" w:styleId="a5">
    <w:name w:val="footer"/>
    <w:basedOn w:val="a"/>
    <w:link w:val="Char0"/>
    <w:uiPriority w:val="99"/>
    <w:unhideWhenUsed/>
    <w:rsid w:val="00040333"/>
    <w:pPr>
      <w:tabs>
        <w:tab w:val="center" w:pos="4153"/>
        <w:tab w:val="right" w:pos="8306"/>
      </w:tabs>
      <w:snapToGrid w:val="0"/>
      <w:jc w:val="left"/>
    </w:pPr>
    <w:rPr>
      <w:sz w:val="18"/>
      <w:szCs w:val="18"/>
    </w:rPr>
  </w:style>
  <w:style w:type="character" w:customStyle="1" w:styleId="Char0">
    <w:name w:val="页脚 Char"/>
    <w:basedOn w:val="a0"/>
    <w:link w:val="a5"/>
    <w:uiPriority w:val="99"/>
    <w:rsid w:val="00040333"/>
    <w:rPr>
      <w:sz w:val="18"/>
      <w:szCs w:val="18"/>
    </w:rPr>
  </w:style>
  <w:style w:type="paragraph" w:styleId="a6">
    <w:name w:val="Normal (Web)"/>
    <w:basedOn w:val="a"/>
    <w:uiPriority w:val="99"/>
    <w:unhideWhenUsed/>
    <w:rsid w:val="008F5841"/>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01732B"/>
    <w:rPr>
      <w:sz w:val="21"/>
      <w:szCs w:val="21"/>
    </w:rPr>
  </w:style>
  <w:style w:type="paragraph" w:styleId="a8">
    <w:name w:val="annotation text"/>
    <w:basedOn w:val="a"/>
    <w:link w:val="Char1"/>
    <w:uiPriority w:val="99"/>
    <w:semiHidden/>
    <w:unhideWhenUsed/>
    <w:rsid w:val="0001732B"/>
    <w:pPr>
      <w:jc w:val="left"/>
    </w:pPr>
  </w:style>
  <w:style w:type="character" w:customStyle="1" w:styleId="Char1">
    <w:name w:val="批注文字 Char"/>
    <w:basedOn w:val="a0"/>
    <w:link w:val="a8"/>
    <w:uiPriority w:val="99"/>
    <w:semiHidden/>
    <w:rsid w:val="0001732B"/>
  </w:style>
  <w:style w:type="paragraph" w:styleId="a9">
    <w:name w:val="annotation subject"/>
    <w:basedOn w:val="a8"/>
    <w:next w:val="a8"/>
    <w:link w:val="Char2"/>
    <w:uiPriority w:val="99"/>
    <w:semiHidden/>
    <w:unhideWhenUsed/>
    <w:rsid w:val="0001732B"/>
    <w:rPr>
      <w:b/>
      <w:bCs/>
    </w:rPr>
  </w:style>
  <w:style w:type="character" w:customStyle="1" w:styleId="Char2">
    <w:name w:val="批注主题 Char"/>
    <w:basedOn w:val="Char1"/>
    <w:link w:val="a9"/>
    <w:uiPriority w:val="99"/>
    <w:semiHidden/>
    <w:rsid w:val="0001732B"/>
    <w:rPr>
      <w:b/>
      <w:bCs/>
    </w:rPr>
  </w:style>
  <w:style w:type="paragraph" w:styleId="aa">
    <w:name w:val="Balloon Text"/>
    <w:basedOn w:val="a"/>
    <w:link w:val="Char3"/>
    <w:uiPriority w:val="99"/>
    <w:semiHidden/>
    <w:unhideWhenUsed/>
    <w:rsid w:val="0001732B"/>
    <w:rPr>
      <w:sz w:val="18"/>
      <w:szCs w:val="18"/>
    </w:rPr>
  </w:style>
  <w:style w:type="character" w:customStyle="1" w:styleId="Char3">
    <w:name w:val="批注框文本 Char"/>
    <w:basedOn w:val="a0"/>
    <w:link w:val="aa"/>
    <w:uiPriority w:val="99"/>
    <w:semiHidden/>
    <w:rsid w:val="0001732B"/>
    <w:rPr>
      <w:sz w:val="18"/>
      <w:szCs w:val="18"/>
    </w:rPr>
  </w:style>
  <w:style w:type="character" w:customStyle="1" w:styleId="5Char">
    <w:name w:val="标题 5 Char"/>
    <w:basedOn w:val="a0"/>
    <w:link w:val="5"/>
    <w:uiPriority w:val="9"/>
    <w:rsid w:val="0015306A"/>
    <w:rPr>
      <w:rFonts w:ascii="宋体" w:eastAsia="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555619">
      <w:bodyDiv w:val="1"/>
      <w:marLeft w:val="0"/>
      <w:marRight w:val="0"/>
      <w:marTop w:val="0"/>
      <w:marBottom w:val="0"/>
      <w:divBdr>
        <w:top w:val="none" w:sz="0" w:space="0" w:color="auto"/>
        <w:left w:val="none" w:sz="0" w:space="0" w:color="auto"/>
        <w:bottom w:val="none" w:sz="0" w:space="0" w:color="auto"/>
        <w:right w:val="none" w:sz="0" w:space="0" w:color="auto"/>
      </w:divBdr>
    </w:div>
    <w:div w:id="517351368">
      <w:bodyDiv w:val="1"/>
      <w:marLeft w:val="0"/>
      <w:marRight w:val="0"/>
      <w:marTop w:val="0"/>
      <w:marBottom w:val="0"/>
      <w:divBdr>
        <w:top w:val="none" w:sz="0" w:space="0" w:color="auto"/>
        <w:left w:val="none" w:sz="0" w:space="0" w:color="auto"/>
        <w:bottom w:val="none" w:sz="0" w:space="0" w:color="auto"/>
        <w:right w:val="none" w:sz="0" w:space="0" w:color="auto"/>
      </w:divBdr>
    </w:div>
    <w:div w:id="627246729">
      <w:bodyDiv w:val="1"/>
      <w:marLeft w:val="0"/>
      <w:marRight w:val="0"/>
      <w:marTop w:val="0"/>
      <w:marBottom w:val="0"/>
      <w:divBdr>
        <w:top w:val="none" w:sz="0" w:space="0" w:color="auto"/>
        <w:left w:val="none" w:sz="0" w:space="0" w:color="auto"/>
        <w:bottom w:val="none" w:sz="0" w:space="0" w:color="auto"/>
        <w:right w:val="none" w:sz="0" w:space="0" w:color="auto"/>
      </w:divBdr>
    </w:div>
    <w:div w:id="838738327">
      <w:bodyDiv w:val="1"/>
      <w:marLeft w:val="0"/>
      <w:marRight w:val="0"/>
      <w:marTop w:val="0"/>
      <w:marBottom w:val="0"/>
      <w:divBdr>
        <w:top w:val="none" w:sz="0" w:space="0" w:color="auto"/>
        <w:left w:val="none" w:sz="0" w:space="0" w:color="auto"/>
        <w:bottom w:val="none" w:sz="0" w:space="0" w:color="auto"/>
        <w:right w:val="none" w:sz="0" w:space="0" w:color="auto"/>
      </w:divBdr>
    </w:div>
    <w:div w:id="1373575511">
      <w:bodyDiv w:val="1"/>
      <w:marLeft w:val="0"/>
      <w:marRight w:val="0"/>
      <w:marTop w:val="0"/>
      <w:marBottom w:val="0"/>
      <w:divBdr>
        <w:top w:val="none" w:sz="0" w:space="0" w:color="auto"/>
        <w:left w:val="none" w:sz="0" w:space="0" w:color="auto"/>
        <w:bottom w:val="none" w:sz="0" w:space="0" w:color="auto"/>
        <w:right w:val="none" w:sz="0" w:space="0" w:color="auto"/>
      </w:divBdr>
    </w:div>
    <w:div w:id="1685278412">
      <w:bodyDiv w:val="1"/>
      <w:marLeft w:val="0"/>
      <w:marRight w:val="0"/>
      <w:marTop w:val="0"/>
      <w:marBottom w:val="0"/>
      <w:divBdr>
        <w:top w:val="none" w:sz="0" w:space="0" w:color="auto"/>
        <w:left w:val="none" w:sz="0" w:space="0" w:color="auto"/>
        <w:bottom w:val="none" w:sz="0" w:space="0" w:color="auto"/>
        <w:right w:val="none" w:sz="0" w:space="0" w:color="auto"/>
      </w:divBdr>
    </w:div>
    <w:div w:id="1830249076">
      <w:bodyDiv w:val="1"/>
      <w:marLeft w:val="0"/>
      <w:marRight w:val="0"/>
      <w:marTop w:val="0"/>
      <w:marBottom w:val="0"/>
      <w:divBdr>
        <w:top w:val="none" w:sz="0" w:space="0" w:color="auto"/>
        <w:left w:val="none" w:sz="0" w:space="0" w:color="auto"/>
        <w:bottom w:val="none" w:sz="0" w:space="0" w:color="auto"/>
        <w:right w:val="none" w:sz="0" w:space="0" w:color="auto"/>
      </w:divBdr>
    </w:div>
    <w:div w:id="187310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213</Words>
  <Characters>1220</Characters>
  <Application>Microsoft Office Word</Application>
  <DocSecurity>0</DocSecurity>
  <Lines>10</Lines>
  <Paragraphs>2</Paragraphs>
  <ScaleCrop>false</ScaleCrop>
  <Company>Lenovo</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杨溶</cp:lastModifiedBy>
  <cp:revision>6</cp:revision>
  <cp:lastPrinted>2018-10-18T03:09:00Z</cp:lastPrinted>
  <dcterms:created xsi:type="dcterms:W3CDTF">2018-10-18T01:58:00Z</dcterms:created>
  <dcterms:modified xsi:type="dcterms:W3CDTF">2018-10-21T07:15:00Z</dcterms:modified>
</cp:coreProperties>
</file>