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Default="006E6AFD" w:rsidP="006E6AFD">
      <w:pPr>
        <w:spacing w:line="440" w:lineRule="exact"/>
        <w:jc w:val="center"/>
        <w:rPr>
          <w:rFonts w:ascii="Times New Roman" w:hAnsi="Times New Roman"/>
          <w:b/>
          <w:bCs/>
          <w:kern w:val="0"/>
          <w:szCs w:val="21"/>
        </w:rPr>
      </w:pPr>
      <w:r w:rsidRPr="00463401">
        <w:rPr>
          <w:rFonts w:ascii="Times New Roman" w:hAnsi="Times New Roman"/>
          <w:b/>
          <w:bCs/>
          <w:kern w:val="0"/>
          <w:szCs w:val="21"/>
        </w:rPr>
        <w:t>证券代码：</w:t>
      </w:r>
      <w:r w:rsidRPr="00463401">
        <w:rPr>
          <w:rFonts w:ascii="Times New Roman" w:hAnsi="Times New Roman"/>
          <w:b/>
          <w:bCs/>
          <w:kern w:val="0"/>
          <w:szCs w:val="21"/>
        </w:rPr>
        <w:t xml:space="preserve">002042 </w:t>
      </w:r>
      <w:r w:rsidR="00463401">
        <w:rPr>
          <w:rFonts w:ascii="Times New Roman" w:hAnsi="Times New Roman" w:hint="eastAsia"/>
          <w:b/>
          <w:bCs/>
          <w:kern w:val="0"/>
          <w:szCs w:val="21"/>
        </w:rPr>
        <w:t xml:space="preserve">   </w:t>
      </w:r>
      <w:r w:rsidRPr="00463401">
        <w:rPr>
          <w:rFonts w:ascii="Times New Roman" w:hAnsi="Times New Roman"/>
          <w:b/>
          <w:bCs/>
          <w:kern w:val="0"/>
          <w:szCs w:val="21"/>
        </w:rPr>
        <w:t xml:space="preserve">        </w:t>
      </w:r>
      <w:r w:rsidRPr="00463401">
        <w:rPr>
          <w:rFonts w:ascii="Times New Roman" w:hAnsi="Times New Roman"/>
          <w:b/>
          <w:bCs/>
          <w:kern w:val="0"/>
          <w:szCs w:val="21"/>
        </w:rPr>
        <w:t>证券简称：华孚</w:t>
      </w:r>
      <w:r w:rsidR="00704E4B" w:rsidRPr="00463401">
        <w:rPr>
          <w:rFonts w:ascii="Times New Roman" w:hAnsi="Times New Roman"/>
          <w:b/>
          <w:bCs/>
          <w:kern w:val="0"/>
          <w:szCs w:val="21"/>
        </w:rPr>
        <w:t>时尚</w:t>
      </w:r>
      <w:r w:rsidRPr="00463401">
        <w:rPr>
          <w:rFonts w:ascii="Times New Roman" w:hAnsi="Times New Roman"/>
          <w:b/>
          <w:bCs/>
          <w:kern w:val="0"/>
          <w:szCs w:val="21"/>
        </w:rPr>
        <w:t xml:space="preserve">   </w:t>
      </w:r>
      <w:r w:rsidR="00463401">
        <w:rPr>
          <w:rFonts w:ascii="Times New Roman" w:hAnsi="Times New Roman" w:hint="eastAsia"/>
          <w:b/>
          <w:bCs/>
          <w:kern w:val="0"/>
          <w:szCs w:val="21"/>
        </w:rPr>
        <w:t xml:space="preserve">   </w:t>
      </w:r>
      <w:r w:rsidRPr="00463401">
        <w:rPr>
          <w:rFonts w:ascii="Times New Roman" w:hAnsi="Times New Roman"/>
          <w:b/>
          <w:bCs/>
          <w:kern w:val="0"/>
          <w:szCs w:val="21"/>
        </w:rPr>
        <w:t xml:space="preserve">    </w:t>
      </w:r>
      <w:r w:rsidRPr="00463401">
        <w:rPr>
          <w:rFonts w:ascii="Times New Roman" w:hAnsi="Times New Roman"/>
          <w:b/>
          <w:bCs/>
          <w:kern w:val="0"/>
          <w:szCs w:val="21"/>
        </w:rPr>
        <w:t>公告编号：</w:t>
      </w:r>
      <w:r w:rsidRPr="00463401">
        <w:rPr>
          <w:rFonts w:ascii="Times New Roman" w:hAnsi="Times New Roman"/>
          <w:b/>
          <w:bCs/>
          <w:kern w:val="0"/>
          <w:szCs w:val="21"/>
        </w:rPr>
        <w:t>201</w:t>
      </w:r>
      <w:r w:rsidR="00704E4B" w:rsidRPr="00463401">
        <w:rPr>
          <w:rFonts w:ascii="Times New Roman" w:hAnsi="Times New Roman" w:hint="eastAsia"/>
          <w:b/>
          <w:bCs/>
          <w:kern w:val="0"/>
          <w:szCs w:val="21"/>
        </w:rPr>
        <w:t>8-</w:t>
      </w:r>
      <w:r w:rsidR="00355609">
        <w:rPr>
          <w:rFonts w:ascii="Times New Roman" w:hAnsi="Times New Roman" w:hint="eastAsia"/>
          <w:b/>
          <w:bCs/>
          <w:kern w:val="0"/>
          <w:szCs w:val="21"/>
        </w:rPr>
        <w:t>35</w:t>
      </w:r>
    </w:p>
    <w:p w:rsidR="00050999" w:rsidRDefault="00050999" w:rsidP="00050999">
      <w:pPr>
        <w:spacing w:line="440" w:lineRule="exact"/>
        <w:jc w:val="center"/>
        <w:rPr>
          <w:rFonts w:ascii="Times New Roman" w:hAnsi="Times New Roman"/>
          <w:b/>
          <w:kern w:val="0"/>
          <w:sz w:val="36"/>
          <w:szCs w:val="36"/>
        </w:rPr>
      </w:pPr>
    </w:p>
    <w:p w:rsidR="00050999" w:rsidRPr="00050999" w:rsidRDefault="00050999" w:rsidP="00050999">
      <w:pPr>
        <w:spacing w:line="600" w:lineRule="exact"/>
        <w:jc w:val="center"/>
        <w:rPr>
          <w:rFonts w:ascii="Times New Roman" w:hAnsi="Times New Roman"/>
          <w:b/>
          <w:kern w:val="0"/>
          <w:sz w:val="36"/>
          <w:szCs w:val="36"/>
        </w:rPr>
      </w:pPr>
      <w:r w:rsidRPr="00050999">
        <w:rPr>
          <w:rFonts w:ascii="Times New Roman" w:hAnsi="Times New Roman" w:hint="eastAsia"/>
          <w:b/>
          <w:kern w:val="0"/>
          <w:sz w:val="36"/>
          <w:szCs w:val="36"/>
        </w:rPr>
        <w:t>华孚时尚股份有限公司</w:t>
      </w:r>
    </w:p>
    <w:p w:rsidR="00050999" w:rsidRPr="00050999" w:rsidRDefault="00050999" w:rsidP="00050999">
      <w:pPr>
        <w:spacing w:line="600" w:lineRule="exact"/>
        <w:jc w:val="center"/>
        <w:rPr>
          <w:rFonts w:ascii="Times New Roman" w:hAnsi="Times New Roman"/>
          <w:b/>
          <w:kern w:val="0"/>
          <w:sz w:val="36"/>
          <w:szCs w:val="36"/>
        </w:rPr>
      </w:pPr>
      <w:r w:rsidRPr="00050999">
        <w:rPr>
          <w:rFonts w:ascii="Times New Roman" w:hAnsi="Times New Roman" w:hint="eastAsia"/>
          <w:b/>
          <w:kern w:val="0"/>
          <w:sz w:val="36"/>
          <w:szCs w:val="36"/>
        </w:rPr>
        <w:t>关于控股股东</w:t>
      </w:r>
      <w:proofErr w:type="gramStart"/>
      <w:r w:rsidRPr="00050999">
        <w:rPr>
          <w:rFonts w:ascii="Times New Roman" w:hAnsi="Times New Roman" w:hint="eastAsia"/>
          <w:b/>
          <w:kern w:val="0"/>
          <w:sz w:val="36"/>
          <w:szCs w:val="36"/>
        </w:rPr>
        <w:t>及一致</w:t>
      </w:r>
      <w:proofErr w:type="gramEnd"/>
      <w:r w:rsidRPr="00050999">
        <w:rPr>
          <w:rFonts w:ascii="Times New Roman" w:hAnsi="Times New Roman" w:hint="eastAsia"/>
          <w:b/>
          <w:kern w:val="0"/>
          <w:sz w:val="36"/>
          <w:szCs w:val="36"/>
        </w:rPr>
        <w:t>行动人增持公司股份及后续增</w:t>
      </w:r>
      <w:proofErr w:type="gramStart"/>
      <w:r w:rsidRPr="00050999">
        <w:rPr>
          <w:rFonts w:ascii="Times New Roman" w:hAnsi="Times New Roman" w:hint="eastAsia"/>
          <w:b/>
          <w:kern w:val="0"/>
          <w:sz w:val="36"/>
          <w:szCs w:val="36"/>
        </w:rPr>
        <w:t>持计划</w:t>
      </w:r>
      <w:proofErr w:type="gramEnd"/>
      <w:r w:rsidRPr="00050999">
        <w:rPr>
          <w:rFonts w:ascii="Times New Roman" w:hAnsi="Times New Roman" w:hint="eastAsia"/>
          <w:b/>
          <w:kern w:val="0"/>
          <w:sz w:val="36"/>
          <w:szCs w:val="36"/>
        </w:rPr>
        <w:t>的</w:t>
      </w:r>
      <w:r w:rsidRPr="00050999">
        <w:rPr>
          <w:rFonts w:ascii="Times New Roman" w:hAnsi="Times New Roman"/>
          <w:b/>
          <w:kern w:val="0"/>
          <w:sz w:val="36"/>
          <w:szCs w:val="36"/>
        </w:rPr>
        <w:t>公告</w:t>
      </w:r>
    </w:p>
    <w:p w:rsidR="00050999" w:rsidRPr="00EB2932" w:rsidRDefault="00050999" w:rsidP="006E6AFD">
      <w:pPr>
        <w:spacing w:line="440" w:lineRule="exact"/>
        <w:jc w:val="center"/>
        <w:rPr>
          <w:rFonts w:ascii="Times New Roman" w:hAnsi="Times New Roman"/>
          <w:b/>
          <w:bCs/>
          <w:kern w:val="0"/>
          <w:szCs w:val="21"/>
        </w:rPr>
      </w:pPr>
    </w:p>
    <w:p w:rsidR="006E6AFD" w:rsidRPr="002A48DA" w:rsidRDefault="006E6AFD" w:rsidP="006E6AFD">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sidR="00DD69E5">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60189E" w:rsidRPr="00847736" w:rsidRDefault="00355609" w:rsidP="00F6770E">
      <w:pPr>
        <w:spacing w:beforeLines="50" w:before="156" w:line="480" w:lineRule="exact"/>
        <w:ind w:firstLineChars="196" w:firstLine="470"/>
        <w:rPr>
          <w:rFonts w:asciiTheme="minorEastAsia" w:eastAsiaTheme="minorEastAsia" w:hAnsiTheme="minorEastAsia"/>
          <w:kern w:val="0"/>
          <w:sz w:val="24"/>
          <w:szCs w:val="24"/>
        </w:rPr>
      </w:pPr>
      <w:r w:rsidRPr="00847736">
        <w:rPr>
          <w:rFonts w:asciiTheme="minorEastAsia" w:eastAsiaTheme="minorEastAsia" w:hAnsiTheme="minorEastAsia" w:hint="eastAsia"/>
          <w:kern w:val="0"/>
          <w:sz w:val="24"/>
          <w:szCs w:val="24"/>
        </w:rPr>
        <w:t>华孚时尚股份有限公司（以下简称“公司”）于2018年</w:t>
      </w:r>
      <w:r w:rsidR="00FE7522" w:rsidRPr="00847736">
        <w:rPr>
          <w:rFonts w:asciiTheme="minorEastAsia" w:eastAsiaTheme="minorEastAsia" w:hAnsiTheme="minorEastAsia" w:hint="eastAsia"/>
          <w:kern w:val="0"/>
          <w:sz w:val="24"/>
          <w:szCs w:val="24"/>
        </w:rPr>
        <w:t>7</w:t>
      </w:r>
      <w:r w:rsidRPr="00847736">
        <w:rPr>
          <w:rFonts w:asciiTheme="minorEastAsia" w:eastAsiaTheme="minorEastAsia" w:hAnsiTheme="minorEastAsia" w:hint="eastAsia"/>
          <w:kern w:val="0"/>
          <w:sz w:val="24"/>
          <w:szCs w:val="24"/>
        </w:rPr>
        <w:t>月</w:t>
      </w:r>
      <w:r w:rsidR="00FE7522" w:rsidRPr="00847736">
        <w:rPr>
          <w:rFonts w:asciiTheme="minorEastAsia" w:eastAsiaTheme="minorEastAsia" w:hAnsiTheme="minorEastAsia" w:hint="eastAsia"/>
          <w:kern w:val="0"/>
          <w:sz w:val="24"/>
          <w:szCs w:val="24"/>
        </w:rPr>
        <w:t>19</w:t>
      </w:r>
      <w:r w:rsidRPr="00847736">
        <w:rPr>
          <w:rFonts w:asciiTheme="minorEastAsia" w:eastAsiaTheme="minorEastAsia" w:hAnsiTheme="minorEastAsia" w:hint="eastAsia"/>
          <w:kern w:val="0"/>
          <w:sz w:val="24"/>
          <w:szCs w:val="24"/>
        </w:rPr>
        <w:t>日收到公司控股股东华孚控股有限公司（以下简称“华孚控股”）</w:t>
      </w:r>
      <w:r w:rsidR="00837FD4" w:rsidRPr="00847736">
        <w:rPr>
          <w:rFonts w:asciiTheme="minorEastAsia" w:eastAsiaTheme="minorEastAsia" w:hAnsiTheme="minorEastAsia" w:hint="eastAsia"/>
          <w:kern w:val="0"/>
          <w:sz w:val="24"/>
          <w:szCs w:val="24"/>
        </w:rPr>
        <w:t>及其一致行动人安徽</w:t>
      </w:r>
      <w:r w:rsidR="005F56FB" w:rsidRPr="00847736">
        <w:rPr>
          <w:rFonts w:asciiTheme="minorEastAsia" w:eastAsiaTheme="minorEastAsia" w:hAnsiTheme="minorEastAsia" w:hint="eastAsia"/>
          <w:kern w:val="0"/>
          <w:sz w:val="24"/>
          <w:szCs w:val="24"/>
        </w:rPr>
        <w:t>飞亚纺织</w:t>
      </w:r>
      <w:r w:rsidR="00837FD4" w:rsidRPr="00847736">
        <w:rPr>
          <w:rFonts w:asciiTheme="minorEastAsia" w:eastAsiaTheme="minorEastAsia" w:hAnsiTheme="minorEastAsia" w:hint="eastAsia"/>
          <w:kern w:val="0"/>
          <w:sz w:val="24"/>
          <w:szCs w:val="24"/>
        </w:rPr>
        <w:t>有限公司（以下简称“</w:t>
      </w:r>
      <w:r w:rsidR="005F56FB" w:rsidRPr="00847736">
        <w:rPr>
          <w:rFonts w:asciiTheme="minorEastAsia" w:eastAsiaTheme="minorEastAsia" w:hAnsiTheme="minorEastAsia" w:hint="eastAsia"/>
          <w:kern w:val="0"/>
          <w:sz w:val="24"/>
          <w:szCs w:val="24"/>
        </w:rPr>
        <w:t>安徽飞亚</w:t>
      </w:r>
      <w:r w:rsidR="00837FD4" w:rsidRPr="00847736">
        <w:rPr>
          <w:rFonts w:asciiTheme="minorEastAsia" w:eastAsiaTheme="minorEastAsia" w:hAnsiTheme="minorEastAsia" w:hint="eastAsia"/>
          <w:kern w:val="0"/>
          <w:sz w:val="24"/>
          <w:szCs w:val="24"/>
        </w:rPr>
        <w:t>”）</w:t>
      </w:r>
      <w:r w:rsidRPr="00847736">
        <w:rPr>
          <w:rFonts w:asciiTheme="minorEastAsia" w:eastAsiaTheme="minorEastAsia" w:hAnsiTheme="minorEastAsia" w:hint="eastAsia"/>
          <w:kern w:val="0"/>
          <w:sz w:val="24"/>
          <w:szCs w:val="24"/>
        </w:rPr>
        <w:t>的通知，</w:t>
      </w:r>
      <w:r w:rsidR="005F56FB" w:rsidRPr="00847736">
        <w:rPr>
          <w:rFonts w:asciiTheme="minorEastAsia" w:eastAsiaTheme="minorEastAsia" w:hAnsiTheme="minorEastAsia" w:hint="eastAsia"/>
          <w:kern w:val="0"/>
          <w:sz w:val="24"/>
          <w:szCs w:val="24"/>
        </w:rPr>
        <w:t>安徽飞亚</w:t>
      </w:r>
      <w:r w:rsidR="00440E03" w:rsidRPr="00847736">
        <w:rPr>
          <w:rFonts w:asciiTheme="minorEastAsia" w:eastAsiaTheme="minorEastAsia" w:hAnsiTheme="minorEastAsia" w:hint="eastAsia"/>
          <w:kern w:val="0"/>
          <w:sz w:val="24"/>
          <w:szCs w:val="24"/>
        </w:rPr>
        <w:t>已于2018年7月</w:t>
      </w:r>
      <w:r w:rsidR="00837FD4" w:rsidRPr="00847736">
        <w:rPr>
          <w:rFonts w:asciiTheme="minorEastAsia" w:eastAsiaTheme="minorEastAsia" w:hAnsiTheme="minorEastAsia" w:hint="eastAsia"/>
          <w:kern w:val="0"/>
          <w:sz w:val="24"/>
          <w:szCs w:val="24"/>
        </w:rPr>
        <w:t>18</w:t>
      </w:r>
      <w:r w:rsidR="00956F09">
        <w:rPr>
          <w:rFonts w:asciiTheme="minorEastAsia" w:eastAsiaTheme="minorEastAsia" w:hAnsiTheme="minorEastAsia" w:hint="eastAsia"/>
          <w:kern w:val="0"/>
          <w:sz w:val="24"/>
          <w:szCs w:val="24"/>
        </w:rPr>
        <w:t xml:space="preserve">日 </w:t>
      </w:r>
      <w:r w:rsidR="00FE7522" w:rsidRPr="00847736">
        <w:rPr>
          <w:rFonts w:asciiTheme="minorEastAsia" w:eastAsiaTheme="minorEastAsia" w:hAnsiTheme="minorEastAsia" w:hint="eastAsia"/>
          <w:kern w:val="0"/>
          <w:sz w:val="24"/>
          <w:szCs w:val="24"/>
        </w:rPr>
        <w:t>至7月19</w:t>
      </w:r>
      <w:r w:rsidR="00440E03" w:rsidRPr="00847736">
        <w:rPr>
          <w:rFonts w:asciiTheme="minorEastAsia" w:eastAsiaTheme="minorEastAsia" w:hAnsiTheme="minorEastAsia" w:hint="eastAsia"/>
          <w:kern w:val="0"/>
          <w:sz w:val="24"/>
          <w:szCs w:val="24"/>
        </w:rPr>
        <w:t>日通过深圳证券交易所交易系统增持了</w:t>
      </w:r>
      <w:r w:rsidR="00FE7522" w:rsidRPr="00847736">
        <w:rPr>
          <w:rFonts w:asciiTheme="minorEastAsia" w:eastAsiaTheme="minorEastAsia" w:hAnsiTheme="minorEastAsia" w:hint="eastAsia"/>
          <w:kern w:val="0"/>
          <w:sz w:val="24"/>
          <w:szCs w:val="24"/>
        </w:rPr>
        <w:t>3,102,486</w:t>
      </w:r>
      <w:r w:rsidR="00440E03" w:rsidRPr="00847736">
        <w:rPr>
          <w:rFonts w:asciiTheme="minorEastAsia" w:eastAsiaTheme="minorEastAsia" w:hAnsiTheme="minorEastAsia" w:hint="eastAsia"/>
          <w:kern w:val="0"/>
          <w:sz w:val="24"/>
          <w:szCs w:val="24"/>
        </w:rPr>
        <w:t>股公司股份，占公司股份总数的</w:t>
      </w:r>
      <w:r w:rsidR="00FE7522" w:rsidRPr="00847736">
        <w:rPr>
          <w:rFonts w:asciiTheme="minorEastAsia" w:eastAsiaTheme="minorEastAsia" w:hAnsiTheme="minorEastAsia" w:hint="eastAsia"/>
          <w:kern w:val="0"/>
          <w:sz w:val="24"/>
          <w:szCs w:val="24"/>
        </w:rPr>
        <w:t>0.20</w:t>
      </w:r>
      <w:r w:rsidR="00440E03" w:rsidRPr="00847736">
        <w:rPr>
          <w:rFonts w:asciiTheme="minorEastAsia" w:eastAsiaTheme="minorEastAsia" w:hAnsiTheme="minorEastAsia" w:hint="eastAsia"/>
          <w:kern w:val="0"/>
          <w:sz w:val="24"/>
          <w:szCs w:val="24"/>
        </w:rPr>
        <w:t>%。同时</w:t>
      </w:r>
      <w:r w:rsidRPr="00847736">
        <w:rPr>
          <w:rFonts w:asciiTheme="minorEastAsia" w:eastAsiaTheme="minorEastAsia" w:hAnsiTheme="minorEastAsia" w:hint="eastAsia"/>
          <w:kern w:val="0"/>
          <w:sz w:val="24"/>
          <w:szCs w:val="24"/>
        </w:rPr>
        <w:t>基于对公司未来发展的信心和长期价值投资的认可，华孚控股</w:t>
      </w:r>
      <w:r w:rsidR="005F56FB" w:rsidRPr="00847736">
        <w:rPr>
          <w:rFonts w:asciiTheme="minorEastAsia" w:eastAsiaTheme="minorEastAsia" w:hAnsiTheme="minorEastAsia" w:hint="eastAsia"/>
          <w:kern w:val="0"/>
          <w:sz w:val="24"/>
          <w:szCs w:val="24"/>
        </w:rPr>
        <w:t>和安徽飞</w:t>
      </w:r>
      <w:proofErr w:type="gramStart"/>
      <w:r w:rsidR="005F56FB" w:rsidRPr="00847736">
        <w:rPr>
          <w:rFonts w:asciiTheme="minorEastAsia" w:eastAsiaTheme="minorEastAsia" w:hAnsiTheme="minorEastAsia" w:hint="eastAsia"/>
          <w:kern w:val="0"/>
          <w:sz w:val="24"/>
          <w:szCs w:val="24"/>
        </w:rPr>
        <w:t>亚</w:t>
      </w:r>
      <w:r w:rsidR="00DD69E5">
        <w:rPr>
          <w:rFonts w:asciiTheme="minorEastAsia" w:eastAsiaTheme="minorEastAsia" w:hAnsiTheme="minorEastAsia" w:hint="eastAsia"/>
          <w:kern w:val="0"/>
          <w:sz w:val="24"/>
          <w:szCs w:val="24"/>
        </w:rPr>
        <w:t>计划</w:t>
      </w:r>
      <w:proofErr w:type="gramEnd"/>
      <w:r w:rsidRPr="00847736">
        <w:rPr>
          <w:rFonts w:asciiTheme="minorEastAsia" w:eastAsiaTheme="minorEastAsia" w:hAnsiTheme="minorEastAsia" w:hint="eastAsia"/>
          <w:kern w:val="0"/>
          <w:sz w:val="24"/>
          <w:szCs w:val="24"/>
        </w:rPr>
        <w:t>自2018年7月</w:t>
      </w:r>
      <w:r w:rsidR="00FE7522" w:rsidRPr="00847736">
        <w:rPr>
          <w:rFonts w:asciiTheme="minorEastAsia" w:eastAsiaTheme="minorEastAsia" w:hAnsiTheme="minorEastAsia" w:hint="eastAsia"/>
          <w:kern w:val="0"/>
          <w:sz w:val="24"/>
          <w:szCs w:val="24"/>
        </w:rPr>
        <w:t>20</w:t>
      </w:r>
      <w:r w:rsidRPr="00847736">
        <w:rPr>
          <w:rFonts w:asciiTheme="minorEastAsia" w:eastAsiaTheme="minorEastAsia" w:hAnsiTheme="minorEastAsia" w:hint="eastAsia"/>
          <w:kern w:val="0"/>
          <w:sz w:val="24"/>
          <w:szCs w:val="24"/>
        </w:rPr>
        <w:t>日起6个月内</w:t>
      </w:r>
      <w:r w:rsidR="00F32063" w:rsidRPr="00847736">
        <w:rPr>
          <w:rFonts w:asciiTheme="minorEastAsia" w:eastAsiaTheme="minorEastAsia" w:hAnsiTheme="minorEastAsia" w:hint="eastAsia"/>
          <w:kern w:val="0"/>
          <w:sz w:val="24"/>
          <w:szCs w:val="24"/>
        </w:rPr>
        <w:t>继续</w:t>
      </w:r>
      <w:r w:rsidRPr="00847736">
        <w:rPr>
          <w:rFonts w:asciiTheme="minorEastAsia" w:eastAsiaTheme="minorEastAsia" w:hAnsiTheme="minorEastAsia" w:hint="eastAsia"/>
          <w:kern w:val="0"/>
          <w:sz w:val="24"/>
          <w:szCs w:val="24"/>
        </w:rPr>
        <w:t>增持公司股份，现将具体情况公告如下：</w:t>
      </w:r>
    </w:p>
    <w:p w:rsidR="00355609" w:rsidRPr="00847736" w:rsidRDefault="00355609" w:rsidP="00FD5C45">
      <w:pPr>
        <w:spacing w:line="480" w:lineRule="exact"/>
        <w:ind w:firstLineChars="196" w:firstLine="472"/>
        <w:rPr>
          <w:rFonts w:asciiTheme="minorEastAsia" w:eastAsiaTheme="minorEastAsia" w:hAnsiTheme="minorEastAsia"/>
          <w:b/>
          <w:kern w:val="0"/>
          <w:sz w:val="24"/>
          <w:szCs w:val="24"/>
        </w:rPr>
      </w:pPr>
      <w:r w:rsidRPr="00847736">
        <w:rPr>
          <w:rFonts w:asciiTheme="minorEastAsia" w:eastAsiaTheme="minorEastAsia" w:hAnsiTheme="minorEastAsia" w:hint="eastAsia"/>
          <w:b/>
          <w:kern w:val="0"/>
          <w:sz w:val="24"/>
          <w:szCs w:val="24"/>
        </w:rPr>
        <w:t>一、增持人</w:t>
      </w:r>
    </w:p>
    <w:p w:rsidR="00355609" w:rsidRPr="00847736" w:rsidRDefault="00A24385" w:rsidP="00FD5C45">
      <w:pPr>
        <w:spacing w:line="48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本次增持</w:t>
      </w:r>
      <w:r w:rsidR="00355609" w:rsidRPr="00847736">
        <w:rPr>
          <w:rFonts w:asciiTheme="minorEastAsia" w:eastAsiaTheme="minorEastAsia" w:hAnsiTheme="minorEastAsia" w:hint="eastAsia"/>
          <w:kern w:val="0"/>
          <w:sz w:val="24"/>
          <w:szCs w:val="24"/>
        </w:rPr>
        <w:t>的实施主体为公司控股股东华孚控股</w:t>
      </w:r>
      <w:r w:rsidR="005F56FB" w:rsidRPr="00847736">
        <w:rPr>
          <w:rFonts w:asciiTheme="minorEastAsia" w:eastAsiaTheme="minorEastAsia" w:hAnsiTheme="minorEastAsia" w:hint="eastAsia"/>
          <w:kern w:val="0"/>
          <w:sz w:val="24"/>
          <w:szCs w:val="24"/>
        </w:rPr>
        <w:t>之一致行动人安徽飞亚，截止本公告披露日，安徽飞亚</w:t>
      </w:r>
      <w:r w:rsidR="00355609" w:rsidRPr="00847736">
        <w:rPr>
          <w:rFonts w:asciiTheme="minorEastAsia" w:eastAsiaTheme="minorEastAsia" w:hAnsiTheme="minorEastAsia" w:hint="eastAsia"/>
          <w:kern w:val="0"/>
          <w:sz w:val="24"/>
          <w:szCs w:val="24"/>
        </w:rPr>
        <w:t>持有公司股份</w:t>
      </w:r>
      <w:r w:rsidR="00C55B1C" w:rsidRPr="00847736">
        <w:rPr>
          <w:rFonts w:asciiTheme="minorEastAsia" w:eastAsiaTheme="minorEastAsia" w:hAnsiTheme="minorEastAsia" w:hint="eastAsia"/>
          <w:kern w:val="0"/>
          <w:sz w:val="24"/>
          <w:szCs w:val="24"/>
        </w:rPr>
        <w:t>115</w:t>
      </w:r>
      <w:r w:rsidR="00AB06CD">
        <w:rPr>
          <w:rFonts w:asciiTheme="minorEastAsia" w:eastAsiaTheme="minorEastAsia" w:hAnsiTheme="minorEastAsia" w:hint="eastAsia"/>
          <w:kern w:val="0"/>
          <w:sz w:val="24"/>
          <w:szCs w:val="24"/>
        </w:rPr>
        <w:t>,</w:t>
      </w:r>
      <w:r w:rsidR="00C55B1C" w:rsidRPr="00847736">
        <w:rPr>
          <w:rFonts w:asciiTheme="minorEastAsia" w:eastAsiaTheme="minorEastAsia" w:hAnsiTheme="minorEastAsia" w:hint="eastAsia"/>
          <w:kern w:val="0"/>
          <w:sz w:val="24"/>
          <w:szCs w:val="24"/>
        </w:rPr>
        <w:t>838</w:t>
      </w:r>
      <w:r w:rsidR="00AB06CD">
        <w:rPr>
          <w:rFonts w:asciiTheme="minorEastAsia" w:eastAsiaTheme="minorEastAsia" w:hAnsiTheme="minorEastAsia" w:hint="eastAsia"/>
          <w:kern w:val="0"/>
          <w:sz w:val="24"/>
          <w:szCs w:val="24"/>
        </w:rPr>
        <w:t>,</w:t>
      </w:r>
      <w:r w:rsidR="00C55B1C" w:rsidRPr="00847736">
        <w:rPr>
          <w:rFonts w:asciiTheme="minorEastAsia" w:eastAsiaTheme="minorEastAsia" w:hAnsiTheme="minorEastAsia" w:hint="eastAsia"/>
          <w:kern w:val="0"/>
          <w:sz w:val="24"/>
          <w:szCs w:val="24"/>
        </w:rPr>
        <w:t>526</w:t>
      </w:r>
      <w:r w:rsidR="00355609" w:rsidRPr="00847736">
        <w:rPr>
          <w:rFonts w:asciiTheme="minorEastAsia" w:eastAsiaTheme="minorEastAsia" w:hAnsiTheme="minorEastAsia" w:hint="eastAsia"/>
          <w:kern w:val="0"/>
          <w:sz w:val="24"/>
          <w:szCs w:val="24"/>
        </w:rPr>
        <w:t>股，占公司股份总数的</w:t>
      </w:r>
      <w:r w:rsidR="00C55B1C" w:rsidRPr="00847736">
        <w:rPr>
          <w:rFonts w:asciiTheme="minorEastAsia" w:eastAsiaTheme="minorEastAsia" w:hAnsiTheme="minorEastAsia" w:hint="eastAsia"/>
          <w:kern w:val="0"/>
          <w:sz w:val="24"/>
          <w:szCs w:val="24"/>
        </w:rPr>
        <w:t>7.62</w:t>
      </w:r>
      <w:r w:rsidR="00355609" w:rsidRPr="00847736">
        <w:rPr>
          <w:rFonts w:asciiTheme="minorEastAsia" w:eastAsiaTheme="minorEastAsia" w:hAnsiTheme="minorEastAsia" w:hint="eastAsia"/>
          <w:kern w:val="0"/>
          <w:sz w:val="24"/>
          <w:szCs w:val="24"/>
        </w:rPr>
        <w:t>%。</w:t>
      </w:r>
    </w:p>
    <w:p w:rsidR="00440E03" w:rsidRPr="00847736" w:rsidRDefault="00440E03" w:rsidP="00FD5C45">
      <w:pPr>
        <w:spacing w:line="480" w:lineRule="exact"/>
        <w:ind w:firstLineChars="196" w:firstLine="472"/>
        <w:rPr>
          <w:rFonts w:asciiTheme="minorEastAsia" w:eastAsiaTheme="minorEastAsia" w:hAnsiTheme="minorEastAsia"/>
          <w:b/>
          <w:kern w:val="0"/>
          <w:sz w:val="24"/>
          <w:szCs w:val="24"/>
        </w:rPr>
      </w:pPr>
      <w:r w:rsidRPr="00847736">
        <w:rPr>
          <w:rFonts w:asciiTheme="minorEastAsia" w:eastAsiaTheme="minorEastAsia" w:hAnsiTheme="minorEastAsia" w:hint="eastAsia"/>
          <w:b/>
          <w:kern w:val="0"/>
          <w:sz w:val="24"/>
          <w:szCs w:val="24"/>
        </w:rPr>
        <w:t>二、本次增持的基本情况</w:t>
      </w:r>
    </w:p>
    <w:p w:rsidR="00440E03" w:rsidRPr="00847736" w:rsidRDefault="00440E03" w:rsidP="00FD5C45">
      <w:pPr>
        <w:spacing w:line="480" w:lineRule="exact"/>
        <w:ind w:firstLineChars="196" w:firstLine="470"/>
        <w:rPr>
          <w:rFonts w:asciiTheme="minorEastAsia" w:eastAsiaTheme="minorEastAsia" w:hAnsiTheme="minorEastAsia"/>
          <w:kern w:val="0"/>
          <w:sz w:val="24"/>
          <w:szCs w:val="24"/>
        </w:rPr>
      </w:pPr>
      <w:r w:rsidRPr="00847736">
        <w:rPr>
          <w:rFonts w:asciiTheme="minorEastAsia" w:eastAsiaTheme="minorEastAsia" w:hAnsiTheme="minorEastAsia" w:hint="eastAsia"/>
          <w:kern w:val="0"/>
          <w:sz w:val="24"/>
          <w:szCs w:val="24"/>
        </w:rPr>
        <w:t>增持主体：</w:t>
      </w:r>
      <w:r w:rsidR="005F56FB" w:rsidRPr="00847736">
        <w:rPr>
          <w:rFonts w:asciiTheme="minorEastAsia" w:eastAsiaTheme="minorEastAsia" w:hAnsiTheme="minorEastAsia" w:hint="eastAsia"/>
          <w:kern w:val="0"/>
          <w:sz w:val="24"/>
          <w:szCs w:val="24"/>
        </w:rPr>
        <w:t>安徽飞亚纺织有限公司</w:t>
      </w:r>
      <w:r w:rsidR="005F56FB" w:rsidRPr="00847736">
        <w:rPr>
          <w:rFonts w:asciiTheme="minorEastAsia" w:eastAsiaTheme="minorEastAsia" w:hAnsiTheme="minorEastAsia"/>
          <w:kern w:val="0"/>
          <w:sz w:val="24"/>
          <w:szCs w:val="24"/>
        </w:rPr>
        <w:t xml:space="preserve"> </w:t>
      </w:r>
    </w:p>
    <w:p w:rsidR="00440E03" w:rsidRPr="00847736" w:rsidRDefault="00440E03" w:rsidP="00FD5C45">
      <w:pPr>
        <w:spacing w:line="480" w:lineRule="exact"/>
        <w:ind w:firstLineChars="196" w:firstLine="470"/>
        <w:rPr>
          <w:rFonts w:asciiTheme="minorEastAsia" w:eastAsiaTheme="minorEastAsia" w:hAnsiTheme="minorEastAsia"/>
          <w:kern w:val="0"/>
          <w:sz w:val="24"/>
          <w:szCs w:val="24"/>
        </w:rPr>
      </w:pPr>
      <w:r w:rsidRPr="00847736">
        <w:rPr>
          <w:rFonts w:asciiTheme="minorEastAsia" w:eastAsiaTheme="minorEastAsia" w:hAnsiTheme="minorEastAsia" w:hint="eastAsia"/>
          <w:kern w:val="0"/>
          <w:sz w:val="24"/>
          <w:szCs w:val="24"/>
        </w:rPr>
        <w:t>增持方式：深圳证券交易所证券交易系统</w:t>
      </w:r>
    </w:p>
    <w:p w:rsidR="00440E03" w:rsidRDefault="00440E03" w:rsidP="00FD5C45">
      <w:pPr>
        <w:spacing w:line="480" w:lineRule="exact"/>
        <w:ind w:firstLineChars="196" w:firstLine="470"/>
        <w:rPr>
          <w:rFonts w:asciiTheme="minorEastAsia" w:eastAsiaTheme="minorEastAsia" w:hAnsiTheme="minorEastAsia"/>
          <w:kern w:val="0"/>
          <w:sz w:val="24"/>
          <w:szCs w:val="24"/>
        </w:rPr>
      </w:pPr>
      <w:r w:rsidRPr="00847736">
        <w:rPr>
          <w:rFonts w:asciiTheme="minorEastAsia" w:eastAsiaTheme="minorEastAsia" w:hAnsiTheme="minorEastAsia" w:hint="eastAsia"/>
          <w:kern w:val="0"/>
          <w:sz w:val="24"/>
          <w:szCs w:val="24"/>
        </w:rPr>
        <w:t>资金来源：自有资金</w:t>
      </w:r>
    </w:p>
    <w:p w:rsidR="00440E03" w:rsidRDefault="00440E03" w:rsidP="00FD5C45">
      <w:pPr>
        <w:spacing w:line="48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增持目的：基于对公司未来发展的信心和长期价值投资的认可</w:t>
      </w:r>
      <w:r w:rsidR="009873EF">
        <w:rPr>
          <w:rFonts w:asciiTheme="minorEastAsia" w:eastAsiaTheme="minorEastAsia" w:hAnsiTheme="minorEastAsia" w:hint="eastAsia"/>
          <w:kern w:val="0"/>
          <w:sz w:val="24"/>
          <w:szCs w:val="24"/>
        </w:rPr>
        <w:t>。</w:t>
      </w:r>
    </w:p>
    <w:p w:rsidR="009873EF" w:rsidRDefault="009873EF" w:rsidP="00FD5C45">
      <w:pPr>
        <w:spacing w:line="48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增持情况：</w:t>
      </w:r>
    </w:p>
    <w:tbl>
      <w:tblPr>
        <w:tblStyle w:val="a7"/>
        <w:tblW w:w="9073" w:type="dxa"/>
        <w:tblInd w:w="-318" w:type="dxa"/>
        <w:tblLook w:val="04A0" w:firstRow="1" w:lastRow="0" w:firstColumn="1" w:lastColumn="0" w:noHBand="0" w:noVBand="1"/>
      </w:tblPr>
      <w:tblGrid>
        <w:gridCol w:w="1277"/>
        <w:gridCol w:w="1984"/>
        <w:gridCol w:w="1418"/>
        <w:gridCol w:w="1417"/>
        <w:gridCol w:w="1701"/>
        <w:gridCol w:w="1276"/>
      </w:tblGrid>
      <w:tr w:rsidR="009873EF" w:rsidRPr="00EB2932" w:rsidTr="00FD5C45">
        <w:tc>
          <w:tcPr>
            <w:tcW w:w="1277" w:type="dxa"/>
            <w:vAlign w:val="center"/>
          </w:tcPr>
          <w:p w:rsidR="009873EF" w:rsidRPr="00EB2932"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增</w:t>
            </w:r>
            <w:proofErr w:type="gramStart"/>
            <w:r w:rsidRPr="00EB2932">
              <w:rPr>
                <w:rFonts w:asciiTheme="minorEastAsia" w:eastAsiaTheme="minorEastAsia" w:hAnsiTheme="minorEastAsia" w:hint="eastAsia"/>
                <w:kern w:val="0"/>
                <w:sz w:val="24"/>
                <w:szCs w:val="24"/>
              </w:rPr>
              <w:t>持主体</w:t>
            </w:r>
            <w:proofErr w:type="gramEnd"/>
          </w:p>
        </w:tc>
        <w:tc>
          <w:tcPr>
            <w:tcW w:w="1984" w:type="dxa"/>
            <w:vAlign w:val="center"/>
          </w:tcPr>
          <w:p w:rsidR="009873EF" w:rsidRPr="00EB2932"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增持日期</w:t>
            </w:r>
          </w:p>
        </w:tc>
        <w:tc>
          <w:tcPr>
            <w:tcW w:w="1418" w:type="dxa"/>
            <w:vAlign w:val="center"/>
          </w:tcPr>
          <w:p w:rsidR="009873EF" w:rsidRPr="00EB2932"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增持均价</w:t>
            </w:r>
          </w:p>
        </w:tc>
        <w:tc>
          <w:tcPr>
            <w:tcW w:w="1417" w:type="dxa"/>
            <w:vAlign w:val="center"/>
          </w:tcPr>
          <w:p w:rsidR="009873EF" w:rsidRPr="00EB2932"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增</w:t>
            </w:r>
            <w:proofErr w:type="gramStart"/>
            <w:r w:rsidRPr="00EB2932">
              <w:rPr>
                <w:rFonts w:asciiTheme="minorEastAsia" w:eastAsiaTheme="minorEastAsia" w:hAnsiTheme="minorEastAsia" w:hint="eastAsia"/>
                <w:kern w:val="0"/>
                <w:sz w:val="24"/>
                <w:szCs w:val="24"/>
              </w:rPr>
              <w:t>持金额</w:t>
            </w:r>
            <w:proofErr w:type="gramEnd"/>
          </w:p>
        </w:tc>
        <w:tc>
          <w:tcPr>
            <w:tcW w:w="1701" w:type="dxa"/>
            <w:vAlign w:val="center"/>
          </w:tcPr>
          <w:p w:rsidR="009873EF" w:rsidRPr="00EB2932" w:rsidRDefault="009873EF" w:rsidP="00EB2932">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增持股份数</w:t>
            </w:r>
          </w:p>
        </w:tc>
        <w:tc>
          <w:tcPr>
            <w:tcW w:w="1276" w:type="dxa"/>
            <w:vAlign w:val="center"/>
          </w:tcPr>
          <w:p w:rsidR="009873EF" w:rsidRPr="00EB2932" w:rsidRDefault="009873EF" w:rsidP="00FD5C45">
            <w:pPr>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增持股份数占公司总股本的比例</w:t>
            </w:r>
          </w:p>
        </w:tc>
      </w:tr>
      <w:tr w:rsidR="00C55B1C" w:rsidRPr="00EB2932" w:rsidTr="00FD5C45">
        <w:tc>
          <w:tcPr>
            <w:tcW w:w="1277" w:type="dxa"/>
            <w:vAlign w:val="center"/>
          </w:tcPr>
          <w:p w:rsidR="00C55B1C" w:rsidRPr="00EB2932" w:rsidRDefault="00C55B1C" w:rsidP="00C55B1C">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安徽飞亚</w:t>
            </w:r>
          </w:p>
        </w:tc>
        <w:tc>
          <w:tcPr>
            <w:tcW w:w="1984" w:type="dxa"/>
            <w:vAlign w:val="center"/>
          </w:tcPr>
          <w:p w:rsidR="00C55B1C" w:rsidRPr="00EB2932" w:rsidRDefault="00C55B1C" w:rsidP="00C55B1C">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2018/7/18</w:t>
            </w:r>
            <w:r w:rsidR="00FD5C45">
              <w:rPr>
                <w:rFonts w:asciiTheme="minorEastAsia" w:eastAsiaTheme="minorEastAsia" w:hAnsiTheme="minorEastAsia" w:hint="eastAsia"/>
                <w:kern w:val="0"/>
                <w:sz w:val="24"/>
                <w:szCs w:val="24"/>
              </w:rPr>
              <w:t>、19</w:t>
            </w:r>
          </w:p>
        </w:tc>
        <w:tc>
          <w:tcPr>
            <w:tcW w:w="1418" w:type="dxa"/>
            <w:vAlign w:val="center"/>
          </w:tcPr>
          <w:p w:rsidR="00C55B1C" w:rsidRPr="00EB2932" w:rsidRDefault="00C55B1C" w:rsidP="00C55B1C">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6.69元/股</w:t>
            </w:r>
          </w:p>
        </w:tc>
        <w:tc>
          <w:tcPr>
            <w:tcW w:w="1417" w:type="dxa"/>
            <w:vAlign w:val="center"/>
          </w:tcPr>
          <w:p w:rsidR="00C55B1C" w:rsidRPr="00EB2932" w:rsidRDefault="00FD5C45" w:rsidP="00C55B1C">
            <w:pPr>
              <w:spacing w:line="5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2076.62</w:t>
            </w:r>
            <w:r w:rsidR="00EB2932" w:rsidRPr="00EB2932">
              <w:rPr>
                <w:rFonts w:asciiTheme="minorEastAsia" w:eastAsiaTheme="minorEastAsia" w:hAnsiTheme="minorEastAsia" w:hint="eastAsia"/>
                <w:kern w:val="0"/>
                <w:sz w:val="24"/>
                <w:szCs w:val="24"/>
              </w:rPr>
              <w:t>万</w:t>
            </w:r>
          </w:p>
        </w:tc>
        <w:tc>
          <w:tcPr>
            <w:tcW w:w="1701" w:type="dxa"/>
            <w:vAlign w:val="center"/>
          </w:tcPr>
          <w:p w:rsidR="00C55B1C" w:rsidRPr="00EB2932" w:rsidRDefault="00FD5C45" w:rsidP="00C55B1C">
            <w:pPr>
              <w:spacing w:line="5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3,102,486</w:t>
            </w:r>
            <w:r w:rsidR="00EB2932" w:rsidRPr="00EB2932">
              <w:rPr>
                <w:rFonts w:asciiTheme="minorEastAsia" w:eastAsiaTheme="minorEastAsia" w:hAnsiTheme="minorEastAsia" w:hint="eastAsia"/>
                <w:kern w:val="0"/>
                <w:sz w:val="24"/>
                <w:szCs w:val="24"/>
              </w:rPr>
              <w:t>股</w:t>
            </w:r>
          </w:p>
        </w:tc>
        <w:tc>
          <w:tcPr>
            <w:tcW w:w="1276" w:type="dxa"/>
            <w:vAlign w:val="center"/>
          </w:tcPr>
          <w:p w:rsidR="00C55B1C" w:rsidRPr="00EB2932" w:rsidRDefault="00FD5C45" w:rsidP="00C55B1C">
            <w:pPr>
              <w:spacing w:line="5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0.</w:t>
            </w:r>
            <w:r w:rsidR="00F6770E">
              <w:rPr>
                <w:rFonts w:asciiTheme="minorEastAsia" w:eastAsiaTheme="minorEastAsia" w:hAnsiTheme="minorEastAsia" w:hint="eastAsia"/>
                <w:kern w:val="0"/>
                <w:sz w:val="24"/>
                <w:szCs w:val="24"/>
              </w:rPr>
              <w:t>20</w:t>
            </w:r>
            <w:r w:rsidR="004219A2" w:rsidRPr="00EB2932">
              <w:rPr>
                <w:rFonts w:asciiTheme="minorEastAsia" w:eastAsiaTheme="minorEastAsia" w:hAnsiTheme="minorEastAsia" w:hint="eastAsia"/>
                <w:kern w:val="0"/>
                <w:sz w:val="24"/>
                <w:szCs w:val="24"/>
              </w:rPr>
              <w:t>%</w:t>
            </w:r>
          </w:p>
        </w:tc>
      </w:tr>
    </w:tbl>
    <w:p w:rsidR="009873EF" w:rsidRPr="00EB2932" w:rsidRDefault="009873EF" w:rsidP="005E6A48">
      <w:pPr>
        <w:spacing w:line="500" w:lineRule="exact"/>
        <w:ind w:firstLineChars="196" w:firstLine="470"/>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本次增持前后的持股情况变化</w:t>
      </w:r>
      <w:r w:rsidR="00FD5C45">
        <w:rPr>
          <w:rFonts w:asciiTheme="minorEastAsia" w:eastAsiaTheme="minorEastAsia" w:hAnsiTheme="minorEastAsia" w:hint="eastAsia"/>
          <w:kern w:val="0"/>
          <w:sz w:val="24"/>
          <w:szCs w:val="24"/>
        </w:rPr>
        <w:t>：</w:t>
      </w:r>
    </w:p>
    <w:tbl>
      <w:tblPr>
        <w:tblStyle w:val="a7"/>
        <w:tblW w:w="0" w:type="auto"/>
        <w:tblLook w:val="04A0" w:firstRow="1" w:lastRow="0" w:firstColumn="1" w:lastColumn="0" w:noHBand="0" w:noVBand="1"/>
      </w:tblPr>
      <w:tblGrid>
        <w:gridCol w:w="1704"/>
        <w:gridCol w:w="1948"/>
        <w:gridCol w:w="1460"/>
        <w:gridCol w:w="1942"/>
        <w:gridCol w:w="1468"/>
      </w:tblGrid>
      <w:tr w:rsidR="009873EF" w:rsidRPr="00EB2932" w:rsidTr="009873EF">
        <w:tc>
          <w:tcPr>
            <w:tcW w:w="1704" w:type="dxa"/>
            <w:vAlign w:val="center"/>
          </w:tcPr>
          <w:p w:rsidR="009873EF" w:rsidRPr="00EB2932" w:rsidRDefault="00DD69E5" w:rsidP="009873EF">
            <w:pPr>
              <w:spacing w:line="5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lastRenderedPageBreak/>
              <w:t>股东名称</w:t>
            </w:r>
          </w:p>
        </w:tc>
        <w:tc>
          <w:tcPr>
            <w:tcW w:w="3408" w:type="dxa"/>
            <w:gridSpan w:val="2"/>
            <w:vAlign w:val="center"/>
          </w:tcPr>
          <w:p w:rsidR="009873EF" w:rsidRPr="00EB2932"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增持前</w:t>
            </w:r>
          </w:p>
        </w:tc>
        <w:tc>
          <w:tcPr>
            <w:tcW w:w="3410" w:type="dxa"/>
            <w:gridSpan w:val="2"/>
            <w:vAlign w:val="center"/>
          </w:tcPr>
          <w:p w:rsidR="009873EF" w:rsidRPr="00EB2932"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增持后</w:t>
            </w:r>
          </w:p>
        </w:tc>
      </w:tr>
      <w:tr w:rsidR="009873EF" w:rsidTr="00EB2932">
        <w:tc>
          <w:tcPr>
            <w:tcW w:w="1704" w:type="dxa"/>
            <w:vMerge w:val="restart"/>
            <w:vAlign w:val="center"/>
          </w:tcPr>
          <w:p w:rsidR="009873EF" w:rsidRPr="00EB2932" w:rsidRDefault="00050999"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安徽飞亚</w:t>
            </w:r>
          </w:p>
        </w:tc>
        <w:tc>
          <w:tcPr>
            <w:tcW w:w="1948" w:type="dxa"/>
            <w:vAlign w:val="center"/>
          </w:tcPr>
          <w:p w:rsidR="009873EF" w:rsidRPr="00EB2932"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持股数量</w:t>
            </w:r>
          </w:p>
        </w:tc>
        <w:tc>
          <w:tcPr>
            <w:tcW w:w="1460" w:type="dxa"/>
            <w:vAlign w:val="center"/>
          </w:tcPr>
          <w:p w:rsidR="009873EF" w:rsidRPr="00EB2932"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持股比例</w:t>
            </w:r>
          </w:p>
        </w:tc>
        <w:tc>
          <w:tcPr>
            <w:tcW w:w="1942" w:type="dxa"/>
            <w:vAlign w:val="center"/>
          </w:tcPr>
          <w:p w:rsidR="009873EF" w:rsidRPr="00EB2932"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持股数量</w:t>
            </w:r>
          </w:p>
        </w:tc>
        <w:tc>
          <w:tcPr>
            <w:tcW w:w="1468" w:type="dxa"/>
            <w:vAlign w:val="center"/>
          </w:tcPr>
          <w:p w:rsidR="009873EF" w:rsidRDefault="009873EF" w:rsidP="009873EF">
            <w:pPr>
              <w:spacing w:line="500" w:lineRule="exact"/>
              <w:jc w:val="center"/>
              <w:rPr>
                <w:rFonts w:asciiTheme="minorEastAsia" w:eastAsiaTheme="minorEastAsia" w:hAnsiTheme="minorEastAsia"/>
                <w:kern w:val="0"/>
                <w:sz w:val="24"/>
                <w:szCs w:val="24"/>
              </w:rPr>
            </w:pPr>
            <w:r w:rsidRPr="00EB2932">
              <w:rPr>
                <w:rFonts w:asciiTheme="minorEastAsia" w:eastAsiaTheme="minorEastAsia" w:hAnsiTheme="minorEastAsia" w:hint="eastAsia"/>
                <w:kern w:val="0"/>
                <w:sz w:val="24"/>
                <w:szCs w:val="24"/>
              </w:rPr>
              <w:t>持股比例</w:t>
            </w:r>
          </w:p>
        </w:tc>
      </w:tr>
      <w:tr w:rsidR="009873EF" w:rsidTr="00EB2932">
        <w:tc>
          <w:tcPr>
            <w:tcW w:w="1704" w:type="dxa"/>
            <w:vMerge/>
            <w:vAlign w:val="center"/>
          </w:tcPr>
          <w:p w:rsidR="009873EF" w:rsidRDefault="009873EF" w:rsidP="009873EF">
            <w:pPr>
              <w:spacing w:line="500" w:lineRule="exact"/>
              <w:jc w:val="center"/>
              <w:rPr>
                <w:rFonts w:asciiTheme="minorEastAsia" w:eastAsiaTheme="minorEastAsia" w:hAnsiTheme="minorEastAsia"/>
                <w:kern w:val="0"/>
                <w:sz w:val="24"/>
                <w:szCs w:val="24"/>
              </w:rPr>
            </w:pPr>
          </w:p>
        </w:tc>
        <w:tc>
          <w:tcPr>
            <w:tcW w:w="1948" w:type="dxa"/>
            <w:vAlign w:val="center"/>
          </w:tcPr>
          <w:p w:rsidR="009873EF" w:rsidRPr="009873EF" w:rsidRDefault="005F56FB" w:rsidP="009873EF">
            <w:pPr>
              <w:spacing w:line="5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112,736,040</w:t>
            </w:r>
            <w:r w:rsidR="00EB2932">
              <w:rPr>
                <w:rFonts w:asciiTheme="minorEastAsia" w:eastAsiaTheme="minorEastAsia" w:hAnsiTheme="minorEastAsia" w:hint="eastAsia"/>
                <w:kern w:val="0"/>
                <w:sz w:val="24"/>
                <w:szCs w:val="24"/>
              </w:rPr>
              <w:t>股</w:t>
            </w:r>
          </w:p>
        </w:tc>
        <w:tc>
          <w:tcPr>
            <w:tcW w:w="1460" w:type="dxa"/>
            <w:vAlign w:val="center"/>
          </w:tcPr>
          <w:p w:rsidR="009873EF" w:rsidRPr="009873EF" w:rsidRDefault="005F56FB" w:rsidP="009873EF">
            <w:pPr>
              <w:spacing w:line="5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7.42</w:t>
            </w:r>
            <w:r w:rsidR="009873EF" w:rsidRPr="009873EF">
              <w:rPr>
                <w:rFonts w:asciiTheme="minorEastAsia" w:eastAsiaTheme="minorEastAsia" w:hAnsiTheme="minorEastAsia" w:hint="eastAsia"/>
                <w:kern w:val="0"/>
                <w:sz w:val="24"/>
                <w:szCs w:val="24"/>
              </w:rPr>
              <w:t>%</w:t>
            </w:r>
          </w:p>
        </w:tc>
        <w:tc>
          <w:tcPr>
            <w:tcW w:w="1942" w:type="dxa"/>
            <w:vAlign w:val="center"/>
          </w:tcPr>
          <w:p w:rsidR="009873EF" w:rsidRPr="009873EF" w:rsidRDefault="00EB2932" w:rsidP="009873EF">
            <w:pPr>
              <w:spacing w:line="5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115,838,526股</w:t>
            </w:r>
          </w:p>
        </w:tc>
        <w:tc>
          <w:tcPr>
            <w:tcW w:w="1468" w:type="dxa"/>
            <w:vAlign w:val="center"/>
          </w:tcPr>
          <w:p w:rsidR="009873EF" w:rsidRPr="009873EF" w:rsidRDefault="00EB2932" w:rsidP="009873EF">
            <w:pPr>
              <w:spacing w:line="500" w:lineRule="exact"/>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7.62%</w:t>
            </w:r>
          </w:p>
        </w:tc>
      </w:tr>
    </w:tbl>
    <w:p w:rsidR="00355609" w:rsidRPr="005E6A48" w:rsidRDefault="009873EF" w:rsidP="005E6A48">
      <w:pPr>
        <w:spacing w:line="500" w:lineRule="exact"/>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三</w:t>
      </w:r>
      <w:r w:rsidR="00355609" w:rsidRPr="005E6A48">
        <w:rPr>
          <w:rFonts w:asciiTheme="minorEastAsia" w:eastAsiaTheme="minorEastAsia" w:hAnsiTheme="minorEastAsia" w:hint="eastAsia"/>
          <w:b/>
          <w:kern w:val="0"/>
          <w:sz w:val="24"/>
          <w:szCs w:val="24"/>
        </w:rPr>
        <w:t>、</w:t>
      </w:r>
      <w:r>
        <w:rPr>
          <w:rFonts w:asciiTheme="minorEastAsia" w:eastAsiaTheme="minorEastAsia" w:hAnsiTheme="minorEastAsia" w:hint="eastAsia"/>
          <w:b/>
          <w:kern w:val="0"/>
          <w:sz w:val="24"/>
          <w:szCs w:val="24"/>
        </w:rPr>
        <w:t>后续</w:t>
      </w:r>
      <w:r w:rsidR="00355609" w:rsidRPr="005E6A48">
        <w:rPr>
          <w:rFonts w:asciiTheme="minorEastAsia" w:eastAsiaTheme="minorEastAsia" w:hAnsiTheme="minorEastAsia" w:hint="eastAsia"/>
          <w:b/>
          <w:kern w:val="0"/>
          <w:sz w:val="24"/>
          <w:szCs w:val="24"/>
        </w:rPr>
        <w:t>增持计划</w:t>
      </w:r>
    </w:p>
    <w:p w:rsidR="00355609" w:rsidRDefault="00355609" w:rsidP="005E6A4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1、目的</w:t>
      </w:r>
    </w:p>
    <w:p w:rsidR="00355609" w:rsidRDefault="00355609" w:rsidP="005E6A4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华孚控股</w:t>
      </w:r>
      <w:r w:rsidR="005F56FB">
        <w:rPr>
          <w:rFonts w:asciiTheme="minorEastAsia" w:eastAsiaTheme="minorEastAsia" w:hAnsiTheme="minorEastAsia" w:hint="eastAsia"/>
          <w:kern w:val="0"/>
          <w:sz w:val="24"/>
          <w:szCs w:val="24"/>
        </w:rPr>
        <w:t>和安徽飞亚</w:t>
      </w:r>
      <w:r>
        <w:rPr>
          <w:rFonts w:asciiTheme="minorEastAsia" w:eastAsiaTheme="minorEastAsia" w:hAnsiTheme="minorEastAsia" w:hint="eastAsia"/>
          <w:kern w:val="0"/>
          <w:sz w:val="24"/>
          <w:szCs w:val="24"/>
        </w:rPr>
        <w:t>基于对公司未来发展的信心和长期价值投资的认可，</w:t>
      </w:r>
      <w:r w:rsidR="000626A2">
        <w:rPr>
          <w:rFonts w:asciiTheme="minorEastAsia" w:eastAsiaTheme="minorEastAsia" w:hAnsiTheme="minorEastAsia" w:hint="eastAsia"/>
          <w:kern w:val="0"/>
          <w:sz w:val="24"/>
          <w:szCs w:val="24"/>
        </w:rPr>
        <w:t>制</w:t>
      </w:r>
      <w:proofErr w:type="gramStart"/>
      <w:r w:rsidR="000626A2">
        <w:rPr>
          <w:rFonts w:asciiTheme="minorEastAsia" w:eastAsiaTheme="minorEastAsia" w:hAnsiTheme="minorEastAsia" w:hint="eastAsia"/>
          <w:kern w:val="0"/>
          <w:sz w:val="24"/>
          <w:szCs w:val="24"/>
        </w:rPr>
        <w:t>定本次增</w:t>
      </w:r>
      <w:proofErr w:type="gramEnd"/>
      <w:r w:rsidR="000626A2">
        <w:rPr>
          <w:rFonts w:asciiTheme="minorEastAsia" w:eastAsiaTheme="minorEastAsia" w:hAnsiTheme="minorEastAsia" w:hint="eastAsia"/>
          <w:kern w:val="0"/>
          <w:sz w:val="24"/>
          <w:szCs w:val="24"/>
        </w:rPr>
        <w:t>持计划。</w:t>
      </w:r>
    </w:p>
    <w:p w:rsidR="005F56FB" w:rsidRDefault="005F56FB" w:rsidP="005E6A4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sidR="009050BB">
        <w:rPr>
          <w:rFonts w:asciiTheme="minorEastAsia" w:eastAsiaTheme="minorEastAsia" w:hAnsiTheme="minorEastAsia" w:hint="eastAsia"/>
          <w:kern w:val="0"/>
          <w:sz w:val="24"/>
          <w:szCs w:val="24"/>
        </w:rPr>
        <w:t>、增持主体：华孚控股有限公司或</w:t>
      </w:r>
      <w:r>
        <w:rPr>
          <w:rFonts w:asciiTheme="minorEastAsia" w:eastAsiaTheme="minorEastAsia" w:hAnsiTheme="minorEastAsia" w:hint="eastAsia"/>
          <w:kern w:val="0"/>
          <w:sz w:val="24"/>
          <w:szCs w:val="24"/>
        </w:rPr>
        <w:t>安徽飞亚纺织有限公司</w:t>
      </w:r>
    </w:p>
    <w:p w:rsidR="000626A2" w:rsidRDefault="00050999" w:rsidP="005E6A4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w:t>
      </w:r>
      <w:r w:rsidR="000626A2">
        <w:rPr>
          <w:rFonts w:asciiTheme="minorEastAsia" w:eastAsiaTheme="minorEastAsia" w:hAnsiTheme="minorEastAsia" w:hint="eastAsia"/>
          <w:kern w:val="0"/>
          <w:sz w:val="24"/>
          <w:szCs w:val="24"/>
        </w:rPr>
        <w:t>、增持计划</w:t>
      </w:r>
    </w:p>
    <w:p w:rsidR="000626A2" w:rsidRDefault="00AB06CD" w:rsidP="005E6A4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增持数量</w:t>
      </w:r>
      <w:r w:rsidR="000626A2">
        <w:rPr>
          <w:rFonts w:asciiTheme="minorEastAsia" w:eastAsiaTheme="minorEastAsia" w:hAnsiTheme="minorEastAsia" w:hint="eastAsia"/>
          <w:kern w:val="0"/>
          <w:sz w:val="24"/>
          <w:szCs w:val="24"/>
        </w:rPr>
        <w:t>：</w:t>
      </w:r>
      <w:r w:rsidR="005F56FB">
        <w:rPr>
          <w:rFonts w:asciiTheme="minorEastAsia" w:eastAsiaTheme="minorEastAsia" w:hAnsiTheme="minorEastAsia" w:hint="eastAsia"/>
          <w:kern w:val="0"/>
          <w:sz w:val="24"/>
          <w:szCs w:val="24"/>
        </w:rPr>
        <w:t>增</w:t>
      </w:r>
      <w:proofErr w:type="gramStart"/>
      <w:r w:rsidR="005F56FB">
        <w:rPr>
          <w:rFonts w:asciiTheme="minorEastAsia" w:eastAsiaTheme="minorEastAsia" w:hAnsiTheme="minorEastAsia" w:hint="eastAsia"/>
          <w:kern w:val="0"/>
          <w:sz w:val="24"/>
          <w:szCs w:val="24"/>
        </w:rPr>
        <w:t>持主体</w:t>
      </w:r>
      <w:proofErr w:type="gramEnd"/>
      <w:r w:rsidR="005F56FB">
        <w:rPr>
          <w:rFonts w:asciiTheme="minorEastAsia" w:eastAsiaTheme="minorEastAsia" w:hAnsiTheme="minorEastAsia" w:hint="eastAsia"/>
          <w:kern w:val="0"/>
          <w:sz w:val="24"/>
          <w:szCs w:val="24"/>
        </w:rPr>
        <w:t>计划</w:t>
      </w:r>
      <w:r w:rsidR="000626A2">
        <w:rPr>
          <w:rFonts w:asciiTheme="minorEastAsia" w:eastAsiaTheme="minorEastAsia" w:hAnsiTheme="minorEastAsia" w:hint="eastAsia"/>
          <w:kern w:val="0"/>
          <w:sz w:val="24"/>
          <w:szCs w:val="24"/>
        </w:rPr>
        <w:t>增持</w:t>
      </w:r>
      <w:r w:rsidR="005F56FB">
        <w:rPr>
          <w:rFonts w:asciiTheme="minorEastAsia" w:eastAsiaTheme="minorEastAsia" w:hAnsiTheme="minorEastAsia" w:hint="eastAsia"/>
          <w:kern w:val="0"/>
          <w:sz w:val="24"/>
          <w:szCs w:val="24"/>
        </w:rPr>
        <w:t>股数占公司总股本的比例为不低于1%，不高于2%</w:t>
      </w:r>
      <w:r w:rsidR="00CE0538">
        <w:rPr>
          <w:rFonts w:asciiTheme="minorEastAsia" w:eastAsiaTheme="minorEastAsia" w:hAnsiTheme="minorEastAsia" w:hint="eastAsia"/>
          <w:kern w:val="0"/>
          <w:sz w:val="24"/>
          <w:szCs w:val="24"/>
        </w:rPr>
        <w:t>（</w:t>
      </w:r>
      <w:r w:rsidR="009873EF">
        <w:rPr>
          <w:rFonts w:asciiTheme="minorEastAsia" w:eastAsiaTheme="minorEastAsia" w:hAnsiTheme="minorEastAsia" w:hint="eastAsia"/>
          <w:kern w:val="0"/>
          <w:sz w:val="24"/>
          <w:szCs w:val="24"/>
        </w:rPr>
        <w:t>含本次已增持的部分</w:t>
      </w:r>
      <w:r w:rsidR="00CE0538">
        <w:rPr>
          <w:rFonts w:asciiTheme="minorEastAsia" w:eastAsiaTheme="minorEastAsia" w:hAnsiTheme="minorEastAsia" w:hint="eastAsia"/>
          <w:kern w:val="0"/>
          <w:sz w:val="24"/>
          <w:szCs w:val="24"/>
        </w:rPr>
        <w:t>）</w:t>
      </w:r>
      <w:r w:rsidR="000626A2">
        <w:rPr>
          <w:rFonts w:asciiTheme="minorEastAsia" w:eastAsiaTheme="minorEastAsia" w:hAnsiTheme="minorEastAsia" w:hint="eastAsia"/>
          <w:kern w:val="0"/>
          <w:sz w:val="24"/>
          <w:szCs w:val="24"/>
        </w:rPr>
        <w:t>。</w:t>
      </w:r>
    </w:p>
    <w:p w:rsidR="000626A2" w:rsidRDefault="000626A2" w:rsidP="005E6A4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增持期限：计划自2018年7月</w:t>
      </w:r>
      <w:r w:rsidR="00EB2932">
        <w:rPr>
          <w:rFonts w:asciiTheme="minorEastAsia" w:eastAsiaTheme="minorEastAsia" w:hAnsiTheme="minorEastAsia" w:hint="eastAsia"/>
          <w:kern w:val="0"/>
          <w:sz w:val="24"/>
          <w:szCs w:val="24"/>
        </w:rPr>
        <w:t>20</w:t>
      </w:r>
      <w:r w:rsidR="00847736">
        <w:rPr>
          <w:rFonts w:asciiTheme="minorEastAsia" w:eastAsiaTheme="minorEastAsia" w:hAnsiTheme="minorEastAsia" w:hint="eastAsia"/>
          <w:kern w:val="0"/>
          <w:sz w:val="24"/>
          <w:szCs w:val="24"/>
        </w:rPr>
        <w:t>日起</w:t>
      </w:r>
      <w:r>
        <w:rPr>
          <w:rFonts w:asciiTheme="minorEastAsia" w:eastAsiaTheme="minorEastAsia" w:hAnsiTheme="minorEastAsia" w:hint="eastAsia"/>
          <w:kern w:val="0"/>
          <w:sz w:val="24"/>
          <w:szCs w:val="24"/>
        </w:rPr>
        <w:t>6个月内（2018年7月</w:t>
      </w:r>
      <w:r w:rsidR="00847736">
        <w:rPr>
          <w:rFonts w:asciiTheme="minorEastAsia" w:eastAsiaTheme="minorEastAsia" w:hAnsiTheme="minorEastAsia" w:hint="eastAsia"/>
          <w:kern w:val="0"/>
          <w:sz w:val="24"/>
          <w:szCs w:val="24"/>
        </w:rPr>
        <w:t>20</w:t>
      </w:r>
      <w:r>
        <w:rPr>
          <w:rFonts w:asciiTheme="minorEastAsia" w:eastAsiaTheme="minorEastAsia" w:hAnsiTheme="minorEastAsia" w:hint="eastAsia"/>
          <w:kern w:val="0"/>
          <w:sz w:val="24"/>
          <w:szCs w:val="24"/>
        </w:rPr>
        <w:t>日-2019年1月</w:t>
      </w:r>
      <w:r w:rsidR="00847736">
        <w:rPr>
          <w:rFonts w:asciiTheme="minorEastAsia" w:eastAsiaTheme="minorEastAsia" w:hAnsiTheme="minorEastAsia" w:hint="eastAsia"/>
          <w:kern w:val="0"/>
          <w:sz w:val="24"/>
          <w:szCs w:val="24"/>
        </w:rPr>
        <w:t>20</w:t>
      </w:r>
      <w:r>
        <w:rPr>
          <w:rFonts w:asciiTheme="minorEastAsia" w:eastAsiaTheme="minorEastAsia" w:hAnsiTheme="minorEastAsia" w:hint="eastAsia"/>
          <w:kern w:val="0"/>
          <w:sz w:val="24"/>
          <w:szCs w:val="24"/>
        </w:rPr>
        <w:t>日</w:t>
      </w:r>
      <w:r w:rsidR="009050BB">
        <w:rPr>
          <w:rFonts w:asciiTheme="minorEastAsia" w:eastAsiaTheme="minorEastAsia" w:hAnsiTheme="minorEastAsia" w:hint="eastAsia"/>
          <w:kern w:val="0"/>
          <w:sz w:val="24"/>
          <w:szCs w:val="24"/>
        </w:rPr>
        <w:t>，窗口期不增持</w:t>
      </w:r>
      <w:r>
        <w:rPr>
          <w:rFonts w:asciiTheme="minorEastAsia" w:eastAsiaTheme="minorEastAsia" w:hAnsiTheme="minorEastAsia" w:hint="eastAsia"/>
          <w:kern w:val="0"/>
          <w:sz w:val="24"/>
          <w:szCs w:val="24"/>
        </w:rPr>
        <w:t>）</w:t>
      </w:r>
      <w:r w:rsidR="006E39F5">
        <w:rPr>
          <w:rFonts w:asciiTheme="minorEastAsia" w:eastAsiaTheme="minorEastAsia" w:hAnsiTheme="minorEastAsia" w:hint="eastAsia"/>
          <w:kern w:val="0"/>
          <w:sz w:val="24"/>
          <w:szCs w:val="24"/>
        </w:rPr>
        <w:t>。</w:t>
      </w:r>
    </w:p>
    <w:p w:rsidR="006E39F5" w:rsidRDefault="006E39F5" w:rsidP="005E6A4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增持资金来源：自有资金</w:t>
      </w:r>
    </w:p>
    <w:p w:rsidR="006E39F5" w:rsidRDefault="006E39F5" w:rsidP="005E6A48">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增持方式：直接通过深圳证券交易所交易系统认可的方式进行，包括但不限于竞价交易和大宗交易。</w:t>
      </w:r>
    </w:p>
    <w:p w:rsidR="006E39F5" w:rsidRPr="005E6A48" w:rsidRDefault="009873EF" w:rsidP="005E6A48">
      <w:pPr>
        <w:spacing w:line="500" w:lineRule="exact"/>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四</w:t>
      </w:r>
      <w:r w:rsidR="006E39F5" w:rsidRPr="005E6A48">
        <w:rPr>
          <w:rFonts w:asciiTheme="minorEastAsia" w:eastAsiaTheme="minorEastAsia" w:hAnsiTheme="minorEastAsia" w:hint="eastAsia"/>
          <w:b/>
          <w:kern w:val="0"/>
          <w:sz w:val="24"/>
          <w:szCs w:val="24"/>
        </w:rPr>
        <w:t>、其他说明</w:t>
      </w:r>
    </w:p>
    <w:p w:rsidR="006E39F5" w:rsidRPr="005E6A48" w:rsidRDefault="006E39F5" w:rsidP="005E6A48">
      <w:pPr>
        <w:spacing w:line="500" w:lineRule="exact"/>
        <w:ind w:firstLineChars="196" w:firstLine="470"/>
        <w:rPr>
          <w:rFonts w:asciiTheme="minorEastAsia" w:eastAsiaTheme="minorEastAsia" w:hAnsiTheme="minorEastAsia"/>
          <w:kern w:val="0"/>
          <w:sz w:val="24"/>
          <w:szCs w:val="24"/>
        </w:rPr>
      </w:pPr>
      <w:r w:rsidRPr="005E6A48">
        <w:rPr>
          <w:rFonts w:asciiTheme="minorEastAsia" w:eastAsiaTheme="minorEastAsia" w:hAnsiTheme="minorEastAsia"/>
          <w:kern w:val="0"/>
          <w:sz w:val="24"/>
          <w:szCs w:val="24"/>
        </w:rPr>
        <w:t>1</w:t>
      </w:r>
      <w:r w:rsidRPr="005E6A48">
        <w:rPr>
          <w:rFonts w:asciiTheme="minorEastAsia" w:eastAsiaTheme="minorEastAsia" w:hAnsiTheme="minorEastAsia" w:hint="eastAsia"/>
          <w:kern w:val="0"/>
          <w:sz w:val="24"/>
          <w:szCs w:val="24"/>
        </w:rPr>
        <w:t>、本次增</w:t>
      </w:r>
      <w:proofErr w:type="gramStart"/>
      <w:r w:rsidRPr="005E6A48">
        <w:rPr>
          <w:rFonts w:asciiTheme="minorEastAsia" w:eastAsiaTheme="minorEastAsia" w:hAnsiTheme="minorEastAsia" w:hint="eastAsia"/>
          <w:kern w:val="0"/>
          <w:sz w:val="24"/>
          <w:szCs w:val="24"/>
        </w:rPr>
        <w:t>持计划</w:t>
      </w:r>
      <w:proofErr w:type="gramEnd"/>
      <w:r w:rsidRPr="005E6A48">
        <w:rPr>
          <w:rFonts w:asciiTheme="minorEastAsia" w:eastAsiaTheme="minorEastAsia" w:hAnsiTheme="minorEastAsia" w:hint="eastAsia"/>
          <w:kern w:val="0"/>
          <w:sz w:val="24"/>
          <w:szCs w:val="24"/>
        </w:rPr>
        <w:t>符合《</w:t>
      </w:r>
      <w:r w:rsidR="005E6A48" w:rsidRPr="005E6A48">
        <w:rPr>
          <w:rFonts w:asciiTheme="minorEastAsia" w:eastAsiaTheme="minorEastAsia" w:hAnsiTheme="minorEastAsia" w:hint="eastAsia"/>
          <w:kern w:val="0"/>
          <w:sz w:val="24"/>
          <w:szCs w:val="24"/>
        </w:rPr>
        <w:t>中华人民共和国</w:t>
      </w:r>
      <w:r w:rsidRPr="005E6A48">
        <w:rPr>
          <w:rFonts w:asciiTheme="minorEastAsia" w:eastAsiaTheme="minorEastAsia" w:hAnsiTheme="minorEastAsia" w:hint="eastAsia"/>
          <w:kern w:val="0"/>
          <w:sz w:val="24"/>
          <w:szCs w:val="24"/>
        </w:rPr>
        <w:t>公司法》、《</w:t>
      </w:r>
      <w:r w:rsidR="005E6A48" w:rsidRPr="005E6A48">
        <w:rPr>
          <w:rFonts w:asciiTheme="minorEastAsia" w:eastAsiaTheme="minorEastAsia" w:hAnsiTheme="minorEastAsia" w:hint="eastAsia"/>
          <w:kern w:val="0"/>
          <w:sz w:val="24"/>
          <w:szCs w:val="24"/>
        </w:rPr>
        <w:t>中华人民共和国</w:t>
      </w:r>
      <w:r w:rsidRPr="005E6A48">
        <w:rPr>
          <w:rFonts w:asciiTheme="minorEastAsia" w:eastAsiaTheme="minorEastAsia" w:hAnsiTheme="minorEastAsia" w:hint="eastAsia"/>
          <w:kern w:val="0"/>
          <w:sz w:val="24"/>
          <w:szCs w:val="24"/>
        </w:rPr>
        <w:t>证券法》、《上市公司收购管理办法》及《中小企业板上市公司规范运作指引》等法律法规的要求。</w:t>
      </w:r>
    </w:p>
    <w:p w:rsidR="006E39F5" w:rsidRDefault="006E39F5" w:rsidP="005E6A48">
      <w:pPr>
        <w:spacing w:line="500" w:lineRule="exact"/>
        <w:ind w:firstLineChars="196" w:firstLine="470"/>
        <w:rPr>
          <w:rFonts w:asciiTheme="minorEastAsia" w:eastAsiaTheme="minorEastAsia" w:hAnsiTheme="minorEastAsia"/>
          <w:kern w:val="0"/>
          <w:sz w:val="24"/>
          <w:szCs w:val="24"/>
        </w:rPr>
      </w:pPr>
      <w:r w:rsidRPr="005E6A48">
        <w:rPr>
          <w:rFonts w:asciiTheme="minorEastAsia" w:eastAsiaTheme="minorEastAsia" w:hAnsiTheme="minorEastAsia"/>
          <w:kern w:val="0"/>
          <w:sz w:val="24"/>
          <w:szCs w:val="24"/>
        </w:rPr>
        <w:t>2</w:t>
      </w:r>
      <w:r w:rsidR="005E6A48">
        <w:rPr>
          <w:rFonts w:asciiTheme="minorEastAsia" w:eastAsiaTheme="minorEastAsia" w:hAnsiTheme="minorEastAsia" w:hint="eastAsia"/>
          <w:kern w:val="0"/>
          <w:sz w:val="24"/>
          <w:szCs w:val="24"/>
        </w:rPr>
        <w:t>、截止公告披露日，华孚控股持有公司股份520,705,950股，占公司股份总数的34.27%。</w:t>
      </w:r>
      <w:proofErr w:type="gramStart"/>
      <w:r w:rsidR="005E6A48">
        <w:rPr>
          <w:rFonts w:asciiTheme="minorEastAsia" w:eastAsiaTheme="minorEastAsia" w:hAnsiTheme="minorEastAsia" w:hint="eastAsia"/>
          <w:kern w:val="0"/>
          <w:sz w:val="24"/>
          <w:szCs w:val="24"/>
        </w:rPr>
        <w:t>其一致</w:t>
      </w:r>
      <w:proofErr w:type="gramEnd"/>
      <w:r w:rsidR="005E6A48">
        <w:rPr>
          <w:rFonts w:asciiTheme="minorEastAsia" w:eastAsiaTheme="minorEastAsia" w:hAnsiTheme="minorEastAsia" w:hint="eastAsia"/>
          <w:kern w:val="0"/>
          <w:sz w:val="24"/>
          <w:szCs w:val="24"/>
        </w:rPr>
        <w:t>行动人安徽飞亚纺织有限公司和深圳市华人投资有限公司分别持有公司</w:t>
      </w:r>
      <w:r w:rsidR="00847736">
        <w:rPr>
          <w:rFonts w:asciiTheme="minorEastAsia" w:eastAsiaTheme="minorEastAsia" w:hAnsiTheme="minorEastAsia" w:hint="eastAsia"/>
          <w:kern w:val="0"/>
          <w:sz w:val="24"/>
          <w:szCs w:val="24"/>
        </w:rPr>
        <w:t>115,838,526</w:t>
      </w:r>
      <w:r w:rsidR="005E6A48">
        <w:rPr>
          <w:rFonts w:asciiTheme="minorEastAsia" w:eastAsiaTheme="minorEastAsia" w:hAnsiTheme="minorEastAsia" w:hint="eastAsia"/>
          <w:kern w:val="0"/>
          <w:sz w:val="24"/>
          <w:szCs w:val="24"/>
        </w:rPr>
        <w:t>股和62,923,500股，占公司股份总数的</w:t>
      </w:r>
      <w:r w:rsidR="00847736" w:rsidRPr="00847736">
        <w:rPr>
          <w:rFonts w:asciiTheme="minorEastAsia" w:eastAsiaTheme="minorEastAsia" w:hAnsiTheme="minorEastAsia" w:hint="eastAsia"/>
          <w:kern w:val="0"/>
          <w:sz w:val="24"/>
          <w:szCs w:val="24"/>
        </w:rPr>
        <w:t>7.6</w:t>
      </w:r>
      <w:r w:rsidR="005E6A48" w:rsidRPr="00847736">
        <w:rPr>
          <w:rFonts w:asciiTheme="minorEastAsia" w:eastAsiaTheme="minorEastAsia" w:hAnsiTheme="minorEastAsia" w:hint="eastAsia"/>
          <w:kern w:val="0"/>
          <w:sz w:val="24"/>
          <w:szCs w:val="24"/>
        </w:rPr>
        <w:t>2%</w:t>
      </w:r>
      <w:r w:rsidR="005E6A48">
        <w:rPr>
          <w:rFonts w:asciiTheme="minorEastAsia" w:eastAsiaTheme="minorEastAsia" w:hAnsiTheme="minorEastAsia" w:hint="eastAsia"/>
          <w:kern w:val="0"/>
          <w:sz w:val="24"/>
          <w:szCs w:val="24"/>
        </w:rPr>
        <w:t>和4.14%。</w:t>
      </w:r>
      <w:r w:rsidRPr="005E6A48">
        <w:rPr>
          <w:rFonts w:asciiTheme="minorEastAsia" w:eastAsiaTheme="minorEastAsia" w:hAnsiTheme="minorEastAsia" w:hint="eastAsia"/>
          <w:kern w:val="0"/>
          <w:sz w:val="24"/>
          <w:szCs w:val="24"/>
        </w:rPr>
        <w:t>本次增</w:t>
      </w:r>
      <w:proofErr w:type="gramStart"/>
      <w:r w:rsidRPr="005E6A48">
        <w:rPr>
          <w:rFonts w:asciiTheme="minorEastAsia" w:eastAsiaTheme="minorEastAsia" w:hAnsiTheme="minorEastAsia" w:hint="eastAsia"/>
          <w:kern w:val="0"/>
          <w:sz w:val="24"/>
          <w:szCs w:val="24"/>
        </w:rPr>
        <w:t>持计划</w:t>
      </w:r>
      <w:proofErr w:type="gramEnd"/>
      <w:r w:rsidRPr="005E6A48">
        <w:rPr>
          <w:rFonts w:asciiTheme="minorEastAsia" w:eastAsiaTheme="minorEastAsia" w:hAnsiTheme="minorEastAsia" w:hint="eastAsia"/>
          <w:kern w:val="0"/>
          <w:sz w:val="24"/>
          <w:szCs w:val="24"/>
        </w:rPr>
        <w:t>的实施不会导致公司股权分布不具备上市条件，不会导致公司控股股东、实际控制人发生变化。</w:t>
      </w:r>
      <w:r w:rsidR="003A3D99">
        <w:rPr>
          <w:rFonts w:asciiTheme="minorEastAsia" w:eastAsiaTheme="minorEastAsia" w:hAnsiTheme="minorEastAsia" w:hint="eastAsia"/>
          <w:kern w:val="0"/>
          <w:sz w:val="24"/>
          <w:szCs w:val="24"/>
        </w:rPr>
        <w:t>一致行动人关系如下:</w:t>
      </w:r>
    </w:p>
    <w:p w:rsidR="006E39F5" w:rsidRPr="005E6A48" w:rsidRDefault="00847736" w:rsidP="00847736">
      <w:pPr>
        <w:spacing w:line="500" w:lineRule="exact"/>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noProof/>
          <w:kern w:val="0"/>
          <w:sz w:val="24"/>
          <w:szCs w:val="24"/>
        </w:rPr>
        <w:lastRenderedPageBreak/>
        <w:drawing>
          <wp:anchor distT="0" distB="0" distL="114300" distR="114300" simplePos="0" relativeHeight="251658240" behindDoc="0" locked="0" layoutInCell="1" allowOverlap="1" wp14:anchorId="56D0FFFD" wp14:editId="2AF97D87">
            <wp:simplePos x="0" y="0"/>
            <wp:positionH relativeFrom="column">
              <wp:posOffset>208915</wp:posOffset>
            </wp:positionH>
            <wp:positionV relativeFrom="paragraph">
              <wp:posOffset>152400</wp:posOffset>
            </wp:positionV>
            <wp:extent cx="4982845" cy="2962275"/>
            <wp:effectExtent l="0" t="0" r="8255"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捕获.PNG"/>
                    <pic:cNvPicPr/>
                  </pic:nvPicPr>
                  <pic:blipFill>
                    <a:blip r:embed="rId8">
                      <a:extLst>
                        <a:ext uri="{28A0092B-C50C-407E-A947-70E740481C1C}">
                          <a14:useLocalDpi xmlns:a14="http://schemas.microsoft.com/office/drawing/2010/main" val="0"/>
                        </a:ext>
                      </a:extLst>
                    </a:blip>
                    <a:stretch>
                      <a:fillRect/>
                    </a:stretch>
                  </pic:blipFill>
                  <pic:spPr>
                    <a:xfrm>
                      <a:off x="0" y="0"/>
                      <a:ext cx="4982845" cy="2962275"/>
                    </a:xfrm>
                    <a:prstGeom prst="rect">
                      <a:avLst/>
                    </a:prstGeom>
                  </pic:spPr>
                </pic:pic>
              </a:graphicData>
            </a:graphic>
            <wp14:sizeRelH relativeFrom="page">
              <wp14:pctWidth>0</wp14:pctWidth>
            </wp14:sizeRelH>
            <wp14:sizeRelV relativeFrom="page">
              <wp14:pctHeight>0</wp14:pctHeight>
            </wp14:sizeRelV>
          </wp:anchor>
        </w:drawing>
      </w:r>
      <w:r w:rsidR="006E39F5" w:rsidRPr="005E6A48">
        <w:rPr>
          <w:rFonts w:asciiTheme="minorEastAsia" w:eastAsiaTheme="minorEastAsia" w:hAnsiTheme="minorEastAsia"/>
          <w:kern w:val="0"/>
          <w:sz w:val="24"/>
          <w:szCs w:val="24"/>
        </w:rPr>
        <w:t>3</w:t>
      </w:r>
      <w:r w:rsidR="006E39F5" w:rsidRPr="005E6A48">
        <w:rPr>
          <w:rFonts w:asciiTheme="minorEastAsia" w:eastAsiaTheme="minorEastAsia" w:hAnsiTheme="minorEastAsia" w:hint="eastAsia"/>
          <w:kern w:val="0"/>
          <w:sz w:val="24"/>
          <w:szCs w:val="24"/>
        </w:rPr>
        <w:t>、</w:t>
      </w:r>
      <w:r w:rsidR="005E6A48">
        <w:rPr>
          <w:rFonts w:asciiTheme="minorEastAsia" w:eastAsiaTheme="minorEastAsia" w:hAnsiTheme="minorEastAsia" w:hint="eastAsia"/>
          <w:kern w:val="0"/>
          <w:sz w:val="24"/>
          <w:szCs w:val="24"/>
        </w:rPr>
        <w:t>华孚控股</w:t>
      </w:r>
      <w:r w:rsidR="00050999">
        <w:rPr>
          <w:rFonts w:asciiTheme="minorEastAsia" w:eastAsiaTheme="minorEastAsia" w:hAnsiTheme="minorEastAsia" w:hint="eastAsia"/>
          <w:kern w:val="0"/>
          <w:sz w:val="24"/>
          <w:szCs w:val="24"/>
        </w:rPr>
        <w:t>及安徽飞亚</w:t>
      </w:r>
      <w:r w:rsidR="006E39F5" w:rsidRPr="005E6A48">
        <w:rPr>
          <w:rFonts w:asciiTheme="minorEastAsia" w:eastAsiaTheme="minorEastAsia" w:hAnsiTheme="minorEastAsia" w:hint="eastAsia"/>
          <w:kern w:val="0"/>
          <w:sz w:val="24"/>
          <w:szCs w:val="24"/>
        </w:rPr>
        <w:t>承诺：</w:t>
      </w:r>
      <w:r w:rsidR="005E6A48">
        <w:rPr>
          <w:rFonts w:asciiTheme="minorEastAsia" w:eastAsiaTheme="minorEastAsia" w:hAnsiTheme="minorEastAsia" w:hint="eastAsia"/>
          <w:kern w:val="0"/>
          <w:sz w:val="24"/>
          <w:szCs w:val="24"/>
        </w:rPr>
        <w:t>本次</w:t>
      </w:r>
      <w:proofErr w:type="gramStart"/>
      <w:r w:rsidR="005E6A48">
        <w:rPr>
          <w:rFonts w:asciiTheme="minorEastAsia" w:eastAsiaTheme="minorEastAsia" w:hAnsiTheme="minorEastAsia" w:hint="eastAsia"/>
          <w:kern w:val="0"/>
          <w:sz w:val="24"/>
          <w:szCs w:val="24"/>
        </w:rPr>
        <w:t>增持</w:t>
      </w:r>
      <w:r w:rsidR="006E39F5" w:rsidRPr="005E6A48">
        <w:rPr>
          <w:rFonts w:asciiTheme="minorEastAsia" w:eastAsiaTheme="minorEastAsia" w:hAnsiTheme="minorEastAsia" w:hint="eastAsia"/>
          <w:kern w:val="0"/>
          <w:sz w:val="24"/>
          <w:szCs w:val="24"/>
        </w:rPr>
        <w:t>将严格</w:t>
      </w:r>
      <w:proofErr w:type="gramEnd"/>
      <w:r w:rsidR="006E39F5" w:rsidRPr="005E6A48">
        <w:rPr>
          <w:rFonts w:asciiTheme="minorEastAsia" w:eastAsiaTheme="minorEastAsia" w:hAnsiTheme="minorEastAsia" w:hint="eastAsia"/>
          <w:kern w:val="0"/>
          <w:sz w:val="24"/>
          <w:szCs w:val="24"/>
        </w:rPr>
        <w:t>遵守有关买卖公司股票的法律</w:t>
      </w:r>
      <w:r w:rsidR="00DB7FE8">
        <w:rPr>
          <w:rFonts w:asciiTheme="minorEastAsia" w:eastAsiaTheme="minorEastAsia" w:hAnsiTheme="minorEastAsia" w:hint="eastAsia"/>
          <w:kern w:val="0"/>
          <w:sz w:val="24"/>
          <w:szCs w:val="24"/>
        </w:rPr>
        <w:t>法规，在增</w:t>
      </w:r>
      <w:proofErr w:type="gramStart"/>
      <w:r w:rsidR="00DB7FE8">
        <w:rPr>
          <w:rFonts w:asciiTheme="minorEastAsia" w:eastAsiaTheme="minorEastAsia" w:hAnsiTheme="minorEastAsia" w:hint="eastAsia"/>
          <w:kern w:val="0"/>
          <w:sz w:val="24"/>
          <w:szCs w:val="24"/>
        </w:rPr>
        <w:t>持期间</w:t>
      </w:r>
      <w:proofErr w:type="gramEnd"/>
      <w:r w:rsidR="00DB7FE8">
        <w:rPr>
          <w:rFonts w:asciiTheme="minorEastAsia" w:eastAsiaTheme="minorEastAsia" w:hAnsiTheme="minorEastAsia" w:hint="eastAsia"/>
          <w:kern w:val="0"/>
          <w:sz w:val="24"/>
          <w:szCs w:val="24"/>
        </w:rPr>
        <w:t>及增</w:t>
      </w:r>
      <w:proofErr w:type="gramStart"/>
      <w:r w:rsidR="00DB7FE8">
        <w:rPr>
          <w:rFonts w:asciiTheme="minorEastAsia" w:eastAsiaTheme="minorEastAsia" w:hAnsiTheme="minorEastAsia" w:hint="eastAsia"/>
          <w:kern w:val="0"/>
          <w:sz w:val="24"/>
          <w:szCs w:val="24"/>
        </w:rPr>
        <w:t>持完成</w:t>
      </w:r>
      <w:proofErr w:type="gramEnd"/>
      <w:r w:rsidR="00DB7FE8">
        <w:rPr>
          <w:rFonts w:asciiTheme="minorEastAsia" w:eastAsiaTheme="minorEastAsia" w:hAnsiTheme="minorEastAsia" w:hint="eastAsia"/>
          <w:kern w:val="0"/>
          <w:sz w:val="24"/>
          <w:szCs w:val="24"/>
        </w:rPr>
        <w:t>后六个月内及法定期限内不减持公司股份。</w:t>
      </w:r>
      <w:r w:rsidR="005E6A48" w:rsidRPr="005E6A48">
        <w:rPr>
          <w:rFonts w:asciiTheme="minorEastAsia" w:eastAsiaTheme="minorEastAsia" w:hAnsiTheme="minorEastAsia" w:hint="eastAsia"/>
          <w:kern w:val="0"/>
          <w:sz w:val="24"/>
          <w:szCs w:val="24"/>
        </w:rPr>
        <w:t>不进行内幕交易、窗口期买卖股份、短线交易等行为</w:t>
      </w:r>
      <w:r w:rsidR="005E6A48">
        <w:rPr>
          <w:rFonts w:asciiTheme="minorEastAsia" w:eastAsiaTheme="minorEastAsia" w:hAnsiTheme="minorEastAsia" w:hint="eastAsia"/>
          <w:kern w:val="0"/>
          <w:sz w:val="24"/>
          <w:szCs w:val="24"/>
        </w:rPr>
        <w:t>。</w:t>
      </w:r>
    </w:p>
    <w:p w:rsidR="006E39F5" w:rsidRPr="006E39F5" w:rsidRDefault="006E39F5" w:rsidP="005E6A48">
      <w:pPr>
        <w:spacing w:line="500" w:lineRule="exact"/>
        <w:ind w:firstLineChars="196" w:firstLine="470"/>
        <w:rPr>
          <w:rFonts w:asciiTheme="minorEastAsia" w:eastAsiaTheme="minorEastAsia" w:hAnsiTheme="minorEastAsia"/>
          <w:kern w:val="0"/>
          <w:sz w:val="24"/>
          <w:szCs w:val="24"/>
        </w:rPr>
      </w:pPr>
      <w:r w:rsidRPr="005E6A48">
        <w:rPr>
          <w:rFonts w:asciiTheme="minorEastAsia" w:eastAsiaTheme="minorEastAsia" w:hAnsiTheme="minorEastAsia"/>
          <w:kern w:val="0"/>
          <w:sz w:val="24"/>
          <w:szCs w:val="24"/>
        </w:rPr>
        <w:t>4</w:t>
      </w:r>
      <w:r w:rsidRPr="005E6A48">
        <w:rPr>
          <w:rFonts w:asciiTheme="minorEastAsia" w:eastAsiaTheme="minorEastAsia" w:hAnsiTheme="minorEastAsia" w:hint="eastAsia"/>
          <w:kern w:val="0"/>
          <w:sz w:val="24"/>
          <w:szCs w:val="24"/>
        </w:rPr>
        <w:t>、公司将持续关注本次增</w:t>
      </w:r>
      <w:proofErr w:type="gramStart"/>
      <w:r w:rsidRPr="005E6A48">
        <w:rPr>
          <w:rFonts w:asciiTheme="minorEastAsia" w:eastAsiaTheme="minorEastAsia" w:hAnsiTheme="minorEastAsia" w:hint="eastAsia"/>
          <w:kern w:val="0"/>
          <w:sz w:val="24"/>
          <w:szCs w:val="24"/>
        </w:rPr>
        <w:t>持计划</w:t>
      </w:r>
      <w:proofErr w:type="gramEnd"/>
      <w:r w:rsidRPr="005E6A48">
        <w:rPr>
          <w:rFonts w:asciiTheme="minorEastAsia" w:eastAsiaTheme="minorEastAsia" w:hAnsiTheme="minorEastAsia" w:hint="eastAsia"/>
          <w:kern w:val="0"/>
          <w:sz w:val="24"/>
          <w:szCs w:val="24"/>
        </w:rPr>
        <w:t>的进展情况，并根据相关规定及时履行信息披露义务。</w:t>
      </w:r>
    </w:p>
    <w:p w:rsidR="000626A2" w:rsidRPr="00DB7FE8" w:rsidRDefault="009873EF" w:rsidP="00DB7FE8">
      <w:pPr>
        <w:spacing w:line="500" w:lineRule="exact"/>
        <w:ind w:firstLineChars="196" w:firstLine="472"/>
        <w:rPr>
          <w:rFonts w:asciiTheme="minorEastAsia" w:eastAsiaTheme="minorEastAsia" w:hAnsiTheme="minorEastAsia"/>
          <w:b/>
          <w:kern w:val="0"/>
          <w:sz w:val="24"/>
          <w:szCs w:val="24"/>
        </w:rPr>
      </w:pPr>
      <w:r>
        <w:rPr>
          <w:rFonts w:asciiTheme="minorEastAsia" w:eastAsiaTheme="minorEastAsia" w:hAnsiTheme="minorEastAsia" w:hint="eastAsia"/>
          <w:b/>
          <w:kern w:val="0"/>
          <w:sz w:val="24"/>
          <w:szCs w:val="24"/>
        </w:rPr>
        <w:t>五、</w:t>
      </w:r>
      <w:r w:rsidR="00DB7FE8" w:rsidRPr="00DB7FE8">
        <w:rPr>
          <w:rFonts w:asciiTheme="minorEastAsia" w:eastAsiaTheme="minorEastAsia" w:hAnsiTheme="minorEastAsia" w:hint="eastAsia"/>
          <w:b/>
          <w:kern w:val="0"/>
          <w:sz w:val="24"/>
          <w:szCs w:val="24"/>
        </w:rPr>
        <w:t>备查文件</w:t>
      </w:r>
    </w:p>
    <w:p w:rsidR="00DB7FE8" w:rsidRDefault="00956F09" w:rsidP="005E6A48">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《关于增持</w:t>
      </w:r>
      <w:r w:rsidR="00DB7FE8">
        <w:rPr>
          <w:rFonts w:asciiTheme="minorEastAsia" w:eastAsiaTheme="minorEastAsia" w:hAnsiTheme="minorEastAsia" w:hint="eastAsia"/>
          <w:kern w:val="0"/>
          <w:sz w:val="24"/>
          <w:szCs w:val="24"/>
        </w:rPr>
        <w:t>公司股份的告知函》</w:t>
      </w:r>
    </w:p>
    <w:p w:rsidR="006E6AFD" w:rsidRPr="0063636F" w:rsidRDefault="006E6AFD" w:rsidP="005E6A48">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特此公告。</w:t>
      </w:r>
      <w:bookmarkStart w:id="0" w:name="_GoBack"/>
      <w:bookmarkEnd w:id="0"/>
    </w:p>
    <w:p w:rsidR="006E6AFD" w:rsidRPr="0063636F" w:rsidRDefault="006E6AFD" w:rsidP="005E6A48">
      <w:pPr>
        <w:autoSpaceDE w:val="0"/>
        <w:autoSpaceDN w:val="0"/>
        <w:adjustRightInd w:val="0"/>
        <w:spacing w:line="500" w:lineRule="exact"/>
        <w:jc w:val="right"/>
        <w:rPr>
          <w:rFonts w:asciiTheme="minorEastAsia" w:eastAsiaTheme="minorEastAsia" w:hAnsiTheme="minorEastAsia"/>
          <w:kern w:val="0"/>
          <w:sz w:val="24"/>
          <w:szCs w:val="24"/>
        </w:rPr>
      </w:pPr>
      <w:r w:rsidRPr="0063636F">
        <w:rPr>
          <w:rFonts w:asciiTheme="minorEastAsia" w:eastAsiaTheme="minorEastAsia" w:hAnsiTheme="minorEastAsia"/>
          <w:kern w:val="0"/>
          <w:sz w:val="24"/>
          <w:szCs w:val="24"/>
        </w:rPr>
        <w:t>华孚</w:t>
      </w:r>
      <w:r w:rsidR="00704E4B" w:rsidRPr="0063636F">
        <w:rPr>
          <w:rFonts w:asciiTheme="minorEastAsia" w:eastAsiaTheme="minorEastAsia" w:hAnsiTheme="minorEastAsia"/>
          <w:kern w:val="0"/>
          <w:sz w:val="24"/>
          <w:szCs w:val="24"/>
        </w:rPr>
        <w:t>时尚</w:t>
      </w:r>
      <w:r w:rsidRPr="0063636F">
        <w:rPr>
          <w:rFonts w:asciiTheme="minorEastAsia" w:eastAsiaTheme="minorEastAsia" w:hAnsiTheme="minorEastAsia"/>
          <w:kern w:val="0"/>
          <w:sz w:val="24"/>
          <w:szCs w:val="24"/>
        </w:rPr>
        <w:t>股份有限公司</w:t>
      </w:r>
      <w:r w:rsidR="00355609">
        <w:rPr>
          <w:rFonts w:asciiTheme="minorEastAsia" w:eastAsiaTheme="minorEastAsia" w:hAnsiTheme="minorEastAsia" w:hint="eastAsia"/>
          <w:kern w:val="0"/>
          <w:sz w:val="24"/>
          <w:szCs w:val="24"/>
        </w:rPr>
        <w:t>董</w:t>
      </w:r>
      <w:r w:rsidRPr="0063636F">
        <w:rPr>
          <w:rFonts w:asciiTheme="minorEastAsia" w:eastAsiaTheme="minorEastAsia" w:hAnsiTheme="minorEastAsia"/>
          <w:kern w:val="0"/>
          <w:sz w:val="24"/>
          <w:szCs w:val="24"/>
        </w:rPr>
        <w:t>事会</w:t>
      </w:r>
    </w:p>
    <w:p w:rsidR="00194E26" w:rsidRPr="0063636F" w:rsidRDefault="00847736" w:rsidP="00847736">
      <w:pPr>
        <w:wordWrap w:val="0"/>
        <w:autoSpaceDE w:val="0"/>
        <w:autoSpaceDN w:val="0"/>
        <w:adjustRightInd w:val="0"/>
        <w:spacing w:line="50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二〇一八年七月二十</w:t>
      </w:r>
      <w:r w:rsidR="006E6AFD" w:rsidRPr="0063636F">
        <w:rPr>
          <w:rFonts w:asciiTheme="minorEastAsia" w:eastAsiaTheme="minorEastAsia" w:hAnsiTheme="minorEastAsia" w:hint="eastAsia"/>
          <w:kern w:val="0"/>
          <w:sz w:val="24"/>
          <w:szCs w:val="24"/>
        </w:rPr>
        <w:t>日</w:t>
      </w:r>
    </w:p>
    <w:sectPr w:rsidR="00194E26" w:rsidRPr="0063636F"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2F0" w:rsidRDefault="008652F0" w:rsidP="00824DED">
      <w:r>
        <w:separator/>
      </w:r>
    </w:p>
  </w:endnote>
  <w:endnote w:type="continuationSeparator" w:id="0">
    <w:p w:rsidR="008652F0" w:rsidRDefault="008652F0"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2F0" w:rsidRDefault="008652F0" w:rsidP="00824DED">
      <w:r>
        <w:separator/>
      </w:r>
    </w:p>
  </w:footnote>
  <w:footnote w:type="continuationSeparator" w:id="0">
    <w:p w:rsidR="008652F0" w:rsidRDefault="008652F0"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13A6C"/>
    <w:rsid w:val="00050999"/>
    <w:rsid w:val="0005344A"/>
    <w:rsid w:val="000626A2"/>
    <w:rsid w:val="000864CE"/>
    <w:rsid w:val="000C0C43"/>
    <w:rsid w:val="000C6C91"/>
    <w:rsid w:val="000F3CF7"/>
    <w:rsid w:val="00110CA2"/>
    <w:rsid w:val="00110D9A"/>
    <w:rsid w:val="00131C52"/>
    <w:rsid w:val="00160828"/>
    <w:rsid w:val="00171561"/>
    <w:rsid w:val="001834CB"/>
    <w:rsid w:val="00195116"/>
    <w:rsid w:val="001A0BCD"/>
    <w:rsid w:val="001A3E9C"/>
    <w:rsid w:val="00287EF9"/>
    <w:rsid w:val="002C2CE4"/>
    <w:rsid w:val="00355609"/>
    <w:rsid w:val="00387ED2"/>
    <w:rsid w:val="003A3D99"/>
    <w:rsid w:val="003C4D6C"/>
    <w:rsid w:val="003D76D1"/>
    <w:rsid w:val="003E3AAF"/>
    <w:rsid w:val="003F07F2"/>
    <w:rsid w:val="00401988"/>
    <w:rsid w:val="00407607"/>
    <w:rsid w:val="004219A2"/>
    <w:rsid w:val="004311AF"/>
    <w:rsid w:val="00440E03"/>
    <w:rsid w:val="00463401"/>
    <w:rsid w:val="004D55A5"/>
    <w:rsid w:val="004D6190"/>
    <w:rsid w:val="004E7761"/>
    <w:rsid w:val="004F40B5"/>
    <w:rsid w:val="004F782E"/>
    <w:rsid w:val="00583371"/>
    <w:rsid w:val="00597944"/>
    <w:rsid w:val="00597C35"/>
    <w:rsid w:val="005C6441"/>
    <w:rsid w:val="005C68A8"/>
    <w:rsid w:val="005E1A29"/>
    <w:rsid w:val="005E6A48"/>
    <w:rsid w:val="005F56FB"/>
    <w:rsid w:val="0060189E"/>
    <w:rsid w:val="00602F1F"/>
    <w:rsid w:val="0060371E"/>
    <w:rsid w:val="00630782"/>
    <w:rsid w:val="0063636F"/>
    <w:rsid w:val="00666BB4"/>
    <w:rsid w:val="00677B15"/>
    <w:rsid w:val="006822AB"/>
    <w:rsid w:val="006E39F5"/>
    <w:rsid w:val="006E6AFD"/>
    <w:rsid w:val="006F59DF"/>
    <w:rsid w:val="00704E4B"/>
    <w:rsid w:val="007332C1"/>
    <w:rsid w:val="00737F5E"/>
    <w:rsid w:val="00764C9D"/>
    <w:rsid w:val="00775F96"/>
    <w:rsid w:val="00786841"/>
    <w:rsid w:val="00800207"/>
    <w:rsid w:val="00822E8C"/>
    <w:rsid w:val="00824DED"/>
    <w:rsid w:val="00832685"/>
    <w:rsid w:val="0083457B"/>
    <w:rsid w:val="008358ED"/>
    <w:rsid w:val="00837FD4"/>
    <w:rsid w:val="00841BE8"/>
    <w:rsid w:val="00847736"/>
    <w:rsid w:val="00862A46"/>
    <w:rsid w:val="008652F0"/>
    <w:rsid w:val="00894E27"/>
    <w:rsid w:val="008A11AD"/>
    <w:rsid w:val="008A4DFA"/>
    <w:rsid w:val="008A7413"/>
    <w:rsid w:val="008C3C6D"/>
    <w:rsid w:val="008D4E62"/>
    <w:rsid w:val="009050BB"/>
    <w:rsid w:val="00945509"/>
    <w:rsid w:val="0095138F"/>
    <w:rsid w:val="00953FED"/>
    <w:rsid w:val="00956F09"/>
    <w:rsid w:val="00974AE1"/>
    <w:rsid w:val="00985CBE"/>
    <w:rsid w:val="009873EF"/>
    <w:rsid w:val="009D0419"/>
    <w:rsid w:val="009D7EF8"/>
    <w:rsid w:val="00A22881"/>
    <w:rsid w:val="00A24385"/>
    <w:rsid w:val="00A45FE7"/>
    <w:rsid w:val="00A83FCE"/>
    <w:rsid w:val="00A965CA"/>
    <w:rsid w:val="00AB06CD"/>
    <w:rsid w:val="00AC1382"/>
    <w:rsid w:val="00AC2CFB"/>
    <w:rsid w:val="00AC3C01"/>
    <w:rsid w:val="00AC591E"/>
    <w:rsid w:val="00AC641F"/>
    <w:rsid w:val="00AF376D"/>
    <w:rsid w:val="00B17308"/>
    <w:rsid w:val="00B315E6"/>
    <w:rsid w:val="00B34194"/>
    <w:rsid w:val="00B66744"/>
    <w:rsid w:val="00B81AF0"/>
    <w:rsid w:val="00BA6BC2"/>
    <w:rsid w:val="00BA7F76"/>
    <w:rsid w:val="00BF13AE"/>
    <w:rsid w:val="00C1661C"/>
    <w:rsid w:val="00C428C4"/>
    <w:rsid w:val="00C55B1C"/>
    <w:rsid w:val="00C64093"/>
    <w:rsid w:val="00C80118"/>
    <w:rsid w:val="00C91810"/>
    <w:rsid w:val="00CB6B65"/>
    <w:rsid w:val="00CD30E0"/>
    <w:rsid w:val="00CE0538"/>
    <w:rsid w:val="00CF0030"/>
    <w:rsid w:val="00D048E4"/>
    <w:rsid w:val="00D12795"/>
    <w:rsid w:val="00D851B2"/>
    <w:rsid w:val="00D93C6E"/>
    <w:rsid w:val="00DA360D"/>
    <w:rsid w:val="00DB7FE8"/>
    <w:rsid w:val="00DD602E"/>
    <w:rsid w:val="00DD69E5"/>
    <w:rsid w:val="00E00515"/>
    <w:rsid w:val="00E25636"/>
    <w:rsid w:val="00E958F2"/>
    <w:rsid w:val="00EB2932"/>
    <w:rsid w:val="00EE3F74"/>
    <w:rsid w:val="00F01039"/>
    <w:rsid w:val="00F266A1"/>
    <w:rsid w:val="00F32063"/>
    <w:rsid w:val="00F32860"/>
    <w:rsid w:val="00F54AEF"/>
    <w:rsid w:val="00F6770E"/>
    <w:rsid w:val="00F758CC"/>
    <w:rsid w:val="00F96CE1"/>
    <w:rsid w:val="00FB6F06"/>
    <w:rsid w:val="00FC798E"/>
    <w:rsid w:val="00FD5C45"/>
    <w:rsid w:val="00FE70B3"/>
    <w:rsid w:val="00FE7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customStyle="1" w:styleId="Default">
    <w:name w:val="Default"/>
    <w:rsid w:val="006E39F5"/>
    <w:pPr>
      <w:widowControl w:val="0"/>
      <w:autoSpaceDE w:val="0"/>
      <w:autoSpaceDN w:val="0"/>
      <w:adjustRightInd w:val="0"/>
    </w:pPr>
    <w:rPr>
      <w:rFonts w:ascii="宋体" w:eastAsia="宋体" w:cs="宋体"/>
      <w:color w:val="000000"/>
      <w:kern w:val="0"/>
      <w:sz w:val="24"/>
      <w:szCs w:val="24"/>
    </w:rPr>
  </w:style>
  <w:style w:type="table" w:styleId="a7">
    <w:name w:val="Table Grid"/>
    <w:basedOn w:val="a1"/>
    <w:uiPriority w:val="59"/>
    <w:rsid w:val="009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3A3D99"/>
    <w:rPr>
      <w:sz w:val="18"/>
      <w:szCs w:val="18"/>
    </w:rPr>
  </w:style>
  <w:style w:type="character" w:customStyle="1" w:styleId="Char2">
    <w:name w:val="批注框文本 Char"/>
    <w:basedOn w:val="a0"/>
    <w:link w:val="a8"/>
    <w:uiPriority w:val="99"/>
    <w:semiHidden/>
    <w:rsid w:val="003A3D99"/>
    <w:rPr>
      <w:rFonts w:ascii="Calibri" w:eastAsia="宋体" w:hAnsi="Calibri" w:cs="Times New Roman"/>
      <w:sz w:val="18"/>
      <w:szCs w:val="18"/>
    </w:rPr>
  </w:style>
  <w:style w:type="paragraph" w:styleId="a9">
    <w:name w:val="List Paragraph"/>
    <w:basedOn w:val="a"/>
    <w:uiPriority w:val="34"/>
    <w:qFormat/>
    <w:rsid w:val="00F677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63636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63636F"/>
    <w:rPr>
      <w:rFonts w:ascii="Times New Roman" w:eastAsia="宋体" w:hAnsi="Times New Roman" w:cs="Times New Roman"/>
      <w:sz w:val="28"/>
      <w:szCs w:val="24"/>
    </w:rPr>
  </w:style>
  <w:style w:type="paragraph" w:customStyle="1" w:styleId="Default">
    <w:name w:val="Default"/>
    <w:rsid w:val="006E39F5"/>
    <w:pPr>
      <w:widowControl w:val="0"/>
      <w:autoSpaceDE w:val="0"/>
      <w:autoSpaceDN w:val="0"/>
      <w:adjustRightInd w:val="0"/>
    </w:pPr>
    <w:rPr>
      <w:rFonts w:ascii="宋体" w:eastAsia="宋体" w:cs="宋体"/>
      <w:color w:val="000000"/>
      <w:kern w:val="0"/>
      <w:sz w:val="24"/>
      <w:szCs w:val="24"/>
    </w:rPr>
  </w:style>
  <w:style w:type="table" w:styleId="a7">
    <w:name w:val="Table Grid"/>
    <w:basedOn w:val="a1"/>
    <w:uiPriority w:val="59"/>
    <w:rsid w:val="009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3A3D99"/>
    <w:rPr>
      <w:sz w:val="18"/>
      <w:szCs w:val="18"/>
    </w:rPr>
  </w:style>
  <w:style w:type="character" w:customStyle="1" w:styleId="Char2">
    <w:name w:val="批注框文本 Char"/>
    <w:basedOn w:val="a0"/>
    <w:link w:val="a8"/>
    <w:uiPriority w:val="99"/>
    <w:semiHidden/>
    <w:rsid w:val="003A3D99"/>
    <w:rPr>
      <w:rFonts w:ascii="Calibri" w:eastAsia="宋体" w:hAnsi="Calibri" w:cs="Times New Roman"/>
      <w:sz w:val="18"/>
      <w:szCs w:val="18"/>
    </w:rPr>
  </w:style>
  <w:style w:type="paragraph" w:styleId="a9">
    <w:name w:val="List Paragraph"/>
    <w:basedOn w:val="a"/>
    <w:uiPriority w:val="34"/>
    <w:qFormat/>
    <w:rsid w:val="00F677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9862">
      <w:bodyDiv w:val="1"/>
      <w:marLeft w:val="0"/>
      <w:marRight w:val="0"/>
      <w:marTop w:val="0"/>
      <w:marBottom w:val="0"/>
      <w:divBdr>
        <w:top w:val="none" w:sz="0" w:space="0" w:color="auto"/>
        <w:left w:val="none" w:sz="0" w:space="0" w:color="auto"/>
        <w:bottom w:val="none" w:sz="0" w:space="0" w:color="auto"/>
        <w:right w:val="none" w:sz="0" w:space="0" w:color="auto"/>
      </w:divBdr>
    </w:div>
    <w:div w:id="413744806">
      <w:bodyDiv w:val="1"/>
      <w:marLeft w:val="0"/>
      <w:marRight w:val="0"/>
      <w:marTop w:val="0"/>
      <w:marBottom w:val="0"/>
      <w:divBdr>
        <w:top w:val="none" w:sz="0" w:space="0" w:color="auto"/>
        <w:left w:val="none" w:sz="0" w:space="0" w:color="auto"/>
        <w:bottom w:val="none" w:sz="0" w:space="0" w:color="auto"/>
        <w:right w:val="none" w:sz="0" w:space="0" w:color="auto"/>
      </w:divBdr>
    </w:div>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712080036">
      <w:bodyDiv w:val="1"/>
      <w:marLeft w:val="0"/>
      <w:marRight w:val="0"/>
      <w:marTop w:val="0"/>
      <w:marBottom w:val="0"/>
      <w:divBdr>
        <w:top w:val="none" w:sz="0" w:space="0" w:color="auto"/>
        <w:left w:val="none" w:sz="0" w:space="0" w:color="auto"/>
        <w:bottom w:val="none" w:sz="0" w:space="0" w:color="auto"/>
        <w:right w:val="none" w:sz="0" w:space="0" w:color="auto"/>
      </w:divBdr>
    </w:div>
    <w:div w:id="752162738">
      <w:bodyDiv w:val="1"/>
      <w:marLeft w:val="0"/>
      <w:marRight w:val="0"/>
      <w:marTop w:val="0"/>
      <w:marBottom w:val="0"/>
      <w:divBdr>
        <w:top w:val="none" w:sz="0" w:space="0" w:color="auto"/>
        <w:left w:val="none" w:sz="0" w:space="0" w:color="auto"/>
        <w:bottom w:val="none" w:sz="0" w:space="0" w:color="auto"/>
        <w:right w:val="none" w:sz="0" w:space="0" w:color="auto"/>
      </w:divBdr>
    </w:div>
    <w:div w:id="763496400">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4A89-C98D-473C-B979-5199E1EB2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216</Words>
  <Characters>1234</Characters>
  <Application>Microsoft Office Word</Application>
  <DocSecurity>0</DocSecurity>
  <Lines>10</Lines>
  <Paragraphs>2</Paragraphs>
  <ScaleCrop>false</ScaleCrop>
  <Company>Lenovo</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26</cp:revision>
  <cp:lastPrinted>2018-07-19T07:58:00Z</cp:lastPrinted>
  <dcterms:created xsi:type="dcterms:W3CDTF">2018-07-16T02:55:00Z</dcterms:created>
  <dcterms:modified xsi:type="dcterms:W3CDTF">2018-07-19T08:54:00Z</dcterms:modified>
</cp:coreProperties>
</file>